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8A4A" w14:textId="77777777" w:rsidR="007E745D" w:rsidRDefault="007E745D" w:rsidP="004E059E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14:paraId="7A09ADAB" w14:textId="34FECAEC" w:rsidR="000158C0" w:rsidRPr="00574886" w:rsidRDefault="004E059E" w:rsidP="004E059E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574886">
        <w:rPr>
          <w:b/>
          <w:sz w:val="32"/>
          <w:szCs w:val="32"/>
        </w:rPr>
        <w:t>Zarządzenie nr</w:t>
      </w:r>
      <w:r w:rsidR="00B32B4C" w:rsidRPr="00574886">
        <w:rPr>
          <w:b/>
          <w:sz w:val="32"/>
          <w:szCs w:val="32"/>
        </w:rPr>
        <w:t xml:space="preserve"> </w:t>
      </w:r>
      <w:r w:rsidR="00081995">
        <w:rPr>
          <w:b/>
          <w:sz w:val="32"/>
          <w:szCs w:val="32"/>
        </w:rPr>
        <w:t>2</w:t>
      </w:r>
    </w:p>
    <w:p w14:paraId="3C5BA086" w14:textId="5D69209D" w:rsidR="000158C0" w:rsidRPr="00574886" w:rsidRDefault="000158C0" w:rsidP="004E059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574886">
        <w:rPr>
          <w:b/>
          <w:sz w:val="28"/>
          <w:szCs w:val="28"/>
        </w:rPr>
        <w:t>Kanclerza Zachodniopomorskiego Uniwersytetu Technologicznego w Szczecinie</w:t>
      </w:r>
      <w:r w:rsidR="004E059E" w:rsidRPr="00574886">
        <w:rPr>
          <w:b/>
          <w:sz w:val="28"/>
          <w:szCs w:val="28"/>
        </w:rPr>
        <w:br/>
      </w:r>
      <w:r w:rsidR="00B32B4C" w:rsidRPr="00574886">
        <w:rPr>
          <w:b/>
          <w:sz w:val="28"/>
          <w:szCs w:val="28"/>
        </w:rPr>
        <w:t xml:space="preserve">z dnia </w:t>
      </w:r>
      <w:r w:rsidR="00081995">
        <w:rPr>
          <w:b/>
          <w:sz w:val="28"/>
          <w:szCs w:val="28"/>
        </w:rPr>
        <w:t>2</w:t>
      </w:r>
      <w:r w:rsidR="00357856">
        <w:rPr>
          <w:b/>
          <w:sz w:val="28"/>
          <w:szCs w:val="28"/>
        </w:rPr>
        <w:t>8</w:t>
      </w:r>
      <w:r w:rsidR="00357856" w:rsidRPr="00574886">
        <w:rPr>
          <w:b/>
          <w:sz w:val="28"/>
          <w:szCs w:val="28"/>
        </w:rPr>
        <w:t xml:space="preserve"> </w:t>
      </w:r>
      <w:r w:rsidR="00081995">
        <w:rPr>
          <w:b/>
          <w:sz w:val="28"/>
          <w:szCs w:val="28"/>
        </w:rPr>
        <w:t>marca</w:t>
      </w:r>
      <w:r w:rsidR="00992B6E" w:rsidRPr="00574886">
        <w:rPr>
          <w:b/>
          <w:sz w:val="28"/>
          <w:szCs w:val="28"/>
        </w:rPr>
        <w:t xml:space="preserve"> 202</w:t>
      </w:r>
      <w:r w:rsidR="00A6339C">
        <w:rPr>
          <w:b/>
          <w:sz w:val="28"/>
          <w:szCs w:val="28"/>
        </w:rPr>
        <w:t>5</w:t>
      </w:r>
      <w:r w:rsidR="00992B6E" w:rsidRPr="00574886">
        <w:rPr>
          <w:b/>
          <w:sz w:val="28"/>
          <w:szCs w:val="28"/>
        </w:rPr>
        <w:t xml:space="preserve"> </w:t>
      </w:r>
      <w:r w:rsidRPr="00574886">
        <w:rPr>
          <w:b/>
          <w:sz w:val="28"/>
          <w:szCs w:val="28"/>
        </w:rPr>
        <w:t>r.</w:t>
      </w:r>
    </w:p>
    <w:p w14:paraId="0C20A7CA" w14:textId="4B9F28D1" w:rsidR="00407311" w:rsidRDefault="000158C0" w:rsidP="004E059E">
      <w:pPr>
        <w:pStyle w:val="Default"/>
        <w:spacing w:before="240"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574886">
        <w:rPr>
          <w:rFonts w:ascii="Times New Roman" w:hAnsi="Times New Roman" w:cs="Times New Roman"/>
          <w:b/>
        </w:rPr>
        <w:t>w sprawie</w:t>
      </w:r>
      <w:r w:rsidR="00070354" w:rsidRPr="00574886">
        <w:rPr>
          <w:rFonts w:ascii="Times New Roman" w:hAnsi="Times New Roman" w:cs="Times New Roman"/>
          <w:b/>
        </w:rPr>
        <w:t xml:space="preserve"> </w:t>
      </w:r>
      <w:r w:rsidR="00647A8C">
        <w:rPr>
          <w:rFonts w:ascii="Times New Roman" w:hAnsi="Times New Roman" w:cs="Times New Roman"/>
          <w:b/>
        </w:rPr>
        <w:t xml:space="preserve">uruchomienia w systemie Elektronicznego Obiegu Dokumentów (EOD) </w:t>
      </w:r>
      <w:r w:rsidR="00AB466D">
        <w:rPr>
          <w:rFonts w:ascii="Times New Roman" w:hAnsi="Times New Roman" w:cs="Times New Roman"/>
          <w:b/>
        </w:rPr>
        <w:t>usługi</w:t>
      </w:r>
      <w:r w:rsidR="00647A8C">
        <w:rPr>
          <w:rFonts w:ascii="Times New Roman" w:hAnsi="Times New Roman" w:cs="Times New Roman"/>
          <w:b/>
        </w:rPr>
        <w:t xml:space="preserve"> doręczeń elektronicznych (e-Doręczenia)</w:t>
      </w:r>
    </w:p>
    <w:p w14:paraId="2D406960" w14:textId="77777777" w:rsidR="00CD4349" w:rsidRPr="00574886" w:rsidRDefault="00CD4349" w:rsidP="004E059E">
      <w:pPr>
        <w:pStyle w:val="Default"/>
        <w:spacing w:before="24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8D25843" w14:textId="77B094DB" w:rsidR="00081995" w:rsidRDefault="00647A8C" w:rsidP="0008199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dnia </w:t>
      </w:r>
      <w:r w:rsidR="00CD4349">
        <w:rPr>
          <w:rFonts w:ascii="Times New Roman" w:hAnsi="Times New Roman" w:cs="Times New Roman"/>
        </w:rPr>
        <w:t>1  kwietnia</w:t>
      </w:r>
      <w:r>
        <w:rPr>
          <w:rFonts w:ascii="Times New Roman" w:hAnsi="Times New Roman" w:cs="Times New Roman"/>
        </w:rPr>
        <w:t xml:space="preserve"> 2025 r. w </w:t>
      </w:r>
      <w:r w:rsidR="00AB466D">
        <w:rPr>
          <w:rFonts w:ascii="Times New Roman" w:hAnsi="Times New Roman" w:cs="Times New Roman"/>
        </w:rPr>
        <w:t>systemie</w:t>
      </w:r>
      <w:r>
        <w:rPr>
          <w:rFonts w:ascii="Times New Roman" w:hAnsi="Times New Roman" w:cs="Times New Roman"/>
        </w:rPr>
        <w:t xml:space="preserve"> Elektronicznego Obiegu Dokumentów (EOD) </w:t>
      </w:r>
      <w:r w:rsidR="00AB466D">
        <w:rPr>
          <w:rFonts w:ascii="Times New Roman" w:hAnsi="Times New Roman" w:cs="Times New Roman"/>
        </w:rPr>
        <w:t xml:space="preserve">w module Kancelaria </w:t>
      </w:r>
      <w:r>
        <w:rPr>
          <w:rFonts w:ascii="Times New Roman" w:hAnsi="Times New Roman" w:cs="Times New Roman"/>
        </w:rPr>
        <w:t>dostępn</w:t>
      </w:r>
      <w:r w:rsidR="00AB46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D4349"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</w:t>
      </w:r>
      <w:r w:rsidR="00AB466D" w:rsidRPr="00CD4349">
        <w:rPr>
          <w:rFonts w:ascii="Times New Roman" w:hAnsi="Times New Roman" w:cs="Times New Roman"/>
          <w:color w:val="auto"/>
        </w:rPr>
        <w:t>usługa</w:t>
      </w:r>
      <w:r w:rsidR="00AB46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do wysyłania dokumentów</w:t>
      </w:r>
      <w:r w:rsidR="00AB466D">
        <w:rPr>
          <w:rFonts w:ascii="Times New Roman" w:hAnsi="Times New Roman" w:cs="Times New Roman"/>
        </w:rPr>
        <w:t xml:space="preserve"> w postaci elektronicznej do adresata posiadającego Adres Doręczeń Elektronicznych (ADE).</w:t>
      </w:r>
      <w:r>
        <w:rPr>
          <w:rFonts w:ascii="Times New Roman" w:hAnsi="Times New Roman" w:cs="Times New Roman"/>
        </w:rPr>
        <w:t xml:space="preserve"> </w:t>
      </w:r>
    </w:p>
    <w:p w14:paraId="44CA9E2A" w14:textId="77777777" w:rsidR="00081995" w:rsidRPr="00081995" w:rsidRDefault="00081995" w:rsidP="0008199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19BB6760" w14:textId="3F3BD7CC" w:rsidR="00F309D5" w:rsidRDefault="00F309D5" w:rsidP="00AB466D">
      <w:pPr>
        <w:pStyle w:val="Nagwek2"/>
        <w:widowControl w:val="0"/>
        <w:spacing w:before="0" w:line="240" w:lineRule="auto"/>
        <w:rPr>
          <w:rFonts w:ascii="Times New Roman" w:hAnsi="Times New Roman"/>
        </w:rPr>
      </w:pPr>
      <w:r w:rsidRPr="00574886">
        <w:rPr>
          <w:rFonts w:ascii="Times New Roman" w:hAnsi="Times New Roman"/>
        </w:rPr>
        <w:t>§ 1</w:t>
      </w:r>
      <w:r w:rsidR="00081995">
        <w:rPr>
          <w:rFonts w:ascii="Times New Roman" w:hAnsi="Times New Roman"/>
        </w:rPr>
        <w:t>.</w:t>
      </w:r>
    </w:p>
    <w:p w14:paraId="627F88FC" w14:textId="1AC7A7C9" w:rsidR="00B7447A" w:rsidRPr="00574886" w:rsidRDefault="00CD4349" w:rsidP="00AB466D">
      <w:pPr>
        <w:pStyle w:val="Default"/>
        <w:widowControl w:val="0"/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92B6E" w:rsidRPr="00574886">
        <w:rPr>
          <w:rFonts w:ascii="Times New Roman" w:hAnsi="Times New Roman" w:cs="Times New Roman"/>
        </w:rPr>
        <w:t xml:space="preserve">d </w:t>
      </w:r>
      <w:r w:rsidR="00081995">
        <w:rPr>
          <w:rFonts w:ascii="Times New Roman" w:hAnsi="Times New Roman" w:cs="Times New Roman"/>
        </w:rPr>
        <w:t xml:space="preserve">dnia </w:t>
      </w:r>
      <w:r w:rsidR="00992B6E" w:rsidRPr="00574886">
        <w:rPr>
          <w:rFonts w:ascii="Times New Roman" w:hAnsi="Times New Roman" w:cs="Times New Roman"/>
        </w:rPr>
        <w:t>1 stycznia 2025 r. doręczenie przez e-Doręczenia jest podstawową formą przekazywania pism</w:t>
      </w:r>
      <w:r w:rsidR="00B7447A">
        <w:rPr>
          <w:rFonts w:ascii="Times New Roman" w:hAnsi="Times New Roman" w:cs="Times New Roman"/>
        </w:rPr>
        <w:t xml:space="preserve"> między podmiotami wpisanymi do bazy adresów elektronicznych (BAE) -</w:t>
      </w:r>
      <w:r w:rsidR="00992B6E" w:rsidRPr="00574886">
        <w:rPr>
          <w:rFonts w:ascii="Times New Roman" w:hAnsi="Times New Roman" w:cs="Times New Roman"/>
        </w:rPr>
        <w:t xml:space="preserve"> jednak do końca 2025 roku, w przypadkach określonych w ustawie, podmioty publiczne będą mogły przekazywać korespondencj</w:t>
      </w:r>
      <w:r>
        <w:rPr>
          <w:rFonts w:ascii="Times New Roman" w:hAnsi="Times New Roman" w:cs="Times New Roman"/>
        </w:rPr>
        <w:t>ę</w:t>
      </w:r>
      <w:r w:rsidR="00992B6E" w:rsidRPr="00574886">
        <w:rPr>
          <w:rFonts w:ascii="Times New Roman" w:hAnsi="Times New Roman" w:cs="Times New Roman"/>
        </w:rPr>
        <w:t xml:space="preserve"> </w:t>
      </w:r>
      <w:r w:rsidR="00B7447A">
        <w:rPr>
          <w:rFonts w:ascii="Times New Roman" w:hAnsi="Times New Roman" w:cs="Times New Roman"/>
        </w:rPr>
        <w:t>w sposób dotychczasowy.</w:t>
      </w:r>
    </w:p>
    <w:p w14:paraId="38A95DA7" w14:textId="77777777" w:rsidR="00AF3EBF" w:rsidRDefault="002F3136" w:rsidP="00081995">
      <w:pPr>
        <w:pStyle w:val="Nagwek2"/>
        <w:spacing w:line="240" w:lineRule="auto"/>
        <w:rPr>
          <w:rFonts w:ascii="Times New Roman" w:hAnsi="Times New Roman"/>
        </w:rPr>
      </w:pPr>
      <w:bookmarkStart w:id="0" w:name="_Hlk186707852"/>
      <w:r w:rsidRPr="00574886">
        <w:rPr>
          <w:rFonts w:ascii="Times New Roman" w:hAnsi="Times New Roman"/>
        </w:rPr>
        <w:t>§</w:t>
      </w:r>
      <w:r w:rsidR="009E67E5" w:rsidRPr="00574886">
        <w:rPr>
          <w:rFonts w:ascii="Times New Roman" w:hAnsi="Times New Roman"/>
        </w:rPr>
        <w:t xml:space="preserve"> 2</w:t>
      </w:r>
      <w:r w:rsidRPr="00574886">
        <w:rPr>
          <w:rFonts w:ascii="Times New Roman" w:hAnsi="Times New Roman"/>
        </w:rPr>
        <w:t>.</w:t>
      </w:r>
    </w:p>
    <w:p w14:paraId="0EF2BDF7" w14:textId="39EE4F72" w:rsidR="00C82415" w:rsidRDefault="00F309D5" w:rsidP="00CD4349">
      <w:pPr>
        <w:jc w:val="both"/>
        <w:rPr>
          <w:sz w:val="24"/>
          <w:szCs w:val="24"/>
        </w:rPr>
      </w:pPr>
      <w:r>
        <w:rPr>
          <w:sz w:val="24"/>
          <w:szCs w:val="24"/>
        </w:rPr>
        <w:t>Nałożony został obowiązek weryfikacji, czy adresat pisma ma adres do doręczeń elektronicznych</w:t>
      </w:r>
      <w:r w:rsidR="00E9256F">
        <w:rPr>
          <w:sz w:val="24"/>
          <w:szCs w:val="24"/>
        </w:rPr>
        <w:t xml:space="preserve"> (ADE)</w:t>
      </w:r>
      <w:r>
        <w:rPr>
          <w:sz w:val="24"/>
          <w:szCs w:val="24"/>
        </w:rPr>
        <w:t xml:space="preserve">. </w:t>
      </w:r>
      <w:r w:rsidR="00081995">
        <w:rPr>
          <w:sz w:val="24"/>
          <w:szCs w:val="24"/>
        </w:rPr>
        <w:t>Z</w:t>
      </w:r>
      <w:r>
        <w:rPr>
          <w:sz w:val="24"/>
          <w:szCs w:val="24"/>
        </w:rPr>
        <w:t xml:space="preserve">obowiązuje się pracowników odpowiedzialnych za prowadzenie spraw i korespondencję </w:t>
      </w:r>
      <w:r w:rsidR="00081995">
        <w:rPr>
          <w:sz w:val="24"/>
          <w:szCs w:val="24"/>
        </w:rPr>
        <w:br/>
      </w:r>
      <w:r>
        <w:rPr>
          <w:sz w:val="24"/>
          <w:szCs w:val="24"/>
        </w:rPr>
        <w:t>z jej uczestnikami do analiz</w:t>
      </w:r>
      <w:r w:rsidR="00C82415">
        <w:rPr>
          <w:sz w:val="24"/>
          <w:szCs w:val="24"/>
        </w:rPr>
        <w:t>owania</w:t>
      </w:r>
      <w:r>
        <w:rPr>
          <w:sz w:val="24"/>
          <w:szCs w:val="24"/>
        </w:rPr>
        <w:t xml:space="preserve"> </w:t>
      </w:r>
      <w:r w:rsidR="00382355">
        <w:rPr>
          <w:sz w:val="24"/>
          <w:szCs w:val="24"/>
        </w:rPr>
        <w:t>celowości</w:t>
      </w:r>
      <w:r>
        <w:rPr>
          <w:sz w:val="24"/>
          <w:szCs w:val="24"/>
        </w:rPr>
        <w:t xml:space="preserve"> wysłania jej za zwrotnym potwierdzeniem odbioru (</w:t>
      </w:r>
      <w:r w:rsidR="00091E68">
        <w:rPr>
          <w:sz w:val="24"/>
          <w:szCs w:val="24"/>
        </w:rPr>
        <w:t>ZPO</w:t>
      </w:r>
      <w:r>
        <w:rPr>
          <w:sz w:val="24"/>
          <w:szCs w:val="24"/>
        </w:rPr>
        <w:t>)</w:t>
      </w:r>
      <w:bookmarkEnd w:id="0"/>
      <w:r w:rsidR="002F7F50">
        <w:rPr>
          <w:sz w:val="24"/>
          <w:szCs w:val="24"/>
        </w:rPr>
        <w:t>.</w:t>
      </w:r>
      <w:r w:rsidR="00CD4349">
        <w:rPr>
          <w:sz w:val="24"/>
          <w:szCs w:val="24"/>
        </w:rPr>
        <w:t xml:space="preserve"> Weryfikacja czy adresat dysponuje adresem do e-Doręczeń będzie możliwa w systemie EOD dla pism wychodzących.</w:t>
      </w:r>
    </w:p>
    <w:p w14:paraId="5519C425" w14:textId="56E88579" w:rsidR="00C82415" w:rsidRPr="00E9256F" w:rsidRDefault="00C82415" w:rsidP="00E9256F">
      <w:pPr>
        <w:pStyle w:val="Nagwek2"/>
        <w:rPr>
          <w:rFonts w:ascii="Times New Roman" w:hAnsi="Times New Roman"/>
        </w:rPr>
      </w:pPr>
      <w:r w:rsidRPr="00574886">
        <w:rPr>
          <w:rFonts w:ascii="Times New Roman" w:hAnsi="Times New Roman"/>
        </w:rPr>
        <w:t xml:space="preserve">§ </w:t>
      </w:r>
      <w:r w:rsidR="00CD4349">
        <w:rPr>
          <w:rFonts w:ascii="Times New Roman" w:hAnsi="Times New Roman"/>
        </w:rPr>
        <w:t>3</w:t>
      </w:r>
      <w:r w:rsidRPr="00574886">
        <w:rPr>
          <w:rFonts w:ascii="Times New Roman" w:hAnsi="Times New Roman"/>
        </w:rPr>
        <w:t>.</w:t>
      </w:r>
    </w:p>
    <w:p w14:paraId="14CB9F12" w14:textId="278FB039" w:rsidR="00081995" w:rsidRDefault="00C82415" w:rsidP="00357856">
      <w:pPr>
        <w:jc w:val="both"/>
        <w:rPr>
          <w:sz w:val="24"/>
          <w:szCs w:val="24"/>
        </w:rPr>
      </w:pPr>
      <w:r>
        <w:rPr>
          <w:sz w:val="24"/>
          <w:szCs w:val="24"/>
        </w:rPr>
        <w:t>Po stwierdzeniu posiadania przez adresata adresu do doręczeń elektronicznych należy przygotować korespondencj</w:t>
      </w:r>
      <w:r w:rsidR="00E9256F">
        <w:rPr>
          <w:sz w:val="24"/>
          <w:szCs w:val="24"/>
        </w:rPr>
        <w:t>ę</w:t>
      </w:r>
      <w:r>
        <w:rPr>
          <w:sz w:val="24"/>
          <w:szCs w:val="24"/>
        </w:rPr>
        <w:t xml:space="preserve"> do wysłania w formie el</w:t>
      </w:r>
      <w:r w:rsidR="007F2EEA">
        <w:rPr>
          <w:sz w:val="24"/>
          <w:szCs w:val="24"/>
        </w:rPr>
        <w:t>e</w:t>
      </w:r>
      <w:r>
        <w:rPr>
          <w:sz w:val="24"/>
          <w:szCs w:val="24"/>
        </w:rPr>
        <w:t>ktronicznej</w:t>
      </w:r>
      <w:r w:rsidR="00E9256F">
        <w:rPr>
          <w:sz w:val="24"/>
          <w:szCs w:val="24"/>
        </w:rPr>
        <w:t xml:space="preserve"> z odpowiednimi podpisami i </w:t>
      </w:r>
      <w:r w:rsidR="006256F8">
        <w:rPr>
          <w:sz w:val="24"/>
          <w:szCs w:val="24"/>
        </w:rPr>
        <w:t>zadekretować tak jak dla listów wychodzących pocztą tradycyjną na Kancelarię Główną z celem wysyłka.</w:t>
      </w:r>
      <w:r w:rsidR="0032574D">
        <w:rPr>
          <w:sz w:val="24"/>
          <w:szCs w:val="24"/>
        </w:rPr>
        <w:t xml:space="preserve"> </w:t>
      </w:r>
      <w:r w:rsidR="005F64E3" w:rsidRPr="005F64E3">
        <w:rPr>
          <w:sz w:val="24"/>
          <w:szCs w:val="24"/>
        </w:rPr>
        <w:t xml:space="preserve">Wysyłka dokumentów w trybie </w:t>
      </w:r>
      <w:r w:rsidR="0095563F" w:rsidRPr="005F64E3">
        <w:rPr>
          <w:sz w:val="24"/>
          <w:szCs w:val="24"/>
        </w:rPr>
        <w:t>PURDE</w:t>
      </w:r>
      <w:r w:rsidR="0095563F" w:rsidRPr="0095563F">
        <w:rPr>
          <w:sz w:val="24"/>
          <w:szCs w:val="24"/>
        </w:rPr>
        <w:t xml:space="preserve"> </w:t>
      </w:r>
      <w:r w:rsidR="0095563F" w:rsidRPr="00816D00">
        <w:rPr>
          <w:sz w:val="24"/>
          <w:szCs w:val="24"/>
        </w:rPr>
        <w:t>(Publicznej Usługi Rejestrowanego Doręczenia Elektronicznego)</w:t>
      </w:r>
      <w:r w:rsidR="0095563F">
        <w:rPr>
          <w:sz w:val="24"/>
          <w:szCs w:val="24"/>
        </w:rPr>
        <w:t xml:space="preserve"> </w:t>
      </w:r>
      <w:r w:rsidR="005F64E3" w:rsidRPr="005F64E3">
        <w:rPr>
          <w:sz w:val="24"/>
          <w:szCs w:val="24"/>
        </w:rPr>
        <w:t xml:space="preserve">musi zostać przygotowana zgodnie z </w:t>
      </w:r>
      <w:r w:rsidR="005F64E3" w:rsidRPr="005F64E3">
        <w:rPr>
          <w:i/>
          <w:iCs/>
          <w:sz w:val="24"/>
          <w:szCs w:val="24"/>
        </w:rPr>
        <w:t>Regulaminem świadczenia publicznej usługi rejestrowanego doręczenia elektronicznego i publicznej usługi hybrydowej</w:t>
      </w:r>
      <w:r w:rsidR="005F64E3" w:rsidRPr="005F64E3">
        <w:rPr>
          <w:sz w:val="24"/>
          <w:szCs w:val="24"/>
        </w:rPr>
        <w:t xml:space="preserve"> dostępnym na stronie </w:t>
      </w:r>
      <w:r w:rsidR="005F64E3" w:rsidRPr="005F64E3">
        <w:rPr>
          <w:sz w:val="24"/>
          <w:szCs w:val="24"/>
          <w:u w:val="single"/>
        </w:rPr>
        <w:t>Poczty Polskiej</w:t>
      </w:r>
      <w:r w:rsidR="005F64E3" w:rsidRPr="005F64E3">
        <w:rPr>
          <w:sz w:val="24"/>
          <w:szCs w:val="24"/>
        </w:rPr>
        <w:t>. W przypadku niezastosowania się do ww. Regulaminu wysyłka w trybie PURDE nie zostanie zrealizowana.</w:t>
      </w:r>
    </w:p>
    <w:p w14:paraId="26C25F7B" w14:textId="313376FD" w:rsidR="00081995" w:rsidRDefault="00081995" w:rsidP="00081995">
      <w:pPr>
        <w:pStyle w:val="Nagwek2"/>
        <w:rPr>
          <w:rFonts w:ascii="Times New Roman" w:hAnsi="Times New Roman"/>
        </w:rPr>
      </w:pPr>
      <w:r w:rsidRPr="00574886">
        <w:rPr>
          <w:rFonts w:ascii="Times New Roman" w:hAnsi="Times New Roman"/>
        </w:rPr>
        <w:t xml:space="preserve">§ </w:t>
      </w:r>
      <w:r w:rsidR="00CD4349">
        <w:rPr>
          <w:rFonts w:ascii="Times New Roman" w:hAnsi="Times New Roman"/>
        </w:rPr>
        <w:t>4</w:t>
      </w:r>
      <w:r w:rsidRPr="00574886">
        <w:rPr>
          <w:rFonts w:ascii="Times New Roman" w:hAnsi="Times New Roman"/>
        </w:rPr>
        <w:t>.</w:t>
      </w:r>
    </w:p>
    <w:p w14:paraId="412014E5" w14:textId="17AC1116" w:rsidR="00C82415" w:rsidRDefault="00081995" w:rsidP="00081995">
      <w:pPr>
        <w:jc w:val="both"/>
        <w:rPr>
          <w:sz w:val="24"/>
          <w:szCs w:val="24"/>
        </w:rPr>
      </w:pPr>
      <w:r>
        <w:rPr>
          <w:sz w:val="24"/>
          <w:szCs w:val="24"/>
        </w:rPr>
        <w:t>Traci moc Zarządzenie nr 1 Kanclerza ZUT z dnia 8 stycznia 2025 r.</w:t>
      </w:r>
      <w:r w:rsidR="0095563F">
        <w:rPr>
          <w:sz w:val="24"/>
          <w:szCs w:val="24"/>
        </w:rPr>
        <w:t xml:space="preserve"> w sprawie </w:t>
      </w:r>
      <w:r w:rsidR="0095563F" w:rsidRPr="0095563F">
        <w:rPr>
          <w:sz w:val="24"/>
          <w:szCs w:val="24"/>
        </w:rPr>
        <w:t>stosowania ustawy o doręczeniach elektronicznych przez jednostki Uczelni</w:t>
      </w:r>
      <w:r w:rsidR="0095563F">
        <w:rPr>
          <w:sz w:val="24"/>
          <w:szCs w:val="24"/>
        </w:rPr>
        <w:t>.</w:t>
      </w:r>
    </w:p>
    <w:p w14:paraId="1A8F2043" w14:textId="77777777" w:rsidR="00081995" w:rsidRDefault="00081995" w:rsidP="00E9256F">
      <w:pPr>
        <w:pStyle w:val="Default"/>
        <w:spacing w:after="120" w:line="360" w:lineRule="auto"/>
        <w:jc w:val="both"/>
      </w:pPr>
    </w:p>
    <w:p w14:paraId="44164563" w14:textId="77777777" w:rsidR="00CD4349" w:rsidRDefault="00CD4349" w:rsidP="00E9256F">
      <w:pPr>
        <w:pStyle w:val="Default"/>
        <w:spacing w:after="120" w:line="360" w:lineRule="auto"/>
        <w:jc w:val="both"/>
      </w:pPr>
    </w:p>
    <w:p w14:paraId="05FFF897" w14:textId="77777777" w:rsidR="00E9256F" w:rsidRPr="00357856" w:rsidRDefault="00E9256F" w:rsidP="00E9256F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Pr="00357856">
        <w:rPr>
          <w:rFonts w:ascii="Times New Roman" w:hAnsi="Times New Roman" w:cs="Times New Roman"/>
        </w:rPr>
        <w:t xml:space="preserve"> </w:t>
      </w:r>
      <w:r w:rsidR="00992803" w:rsidRPr="00357856">
        <w:rPr>
          <w:rFonts w:ascii="Times New Roman" w:hAnsi="Times New Roman" w:cs="Times New Roman"/>
        </w:rPr>
        <w:t>Kanclerz</w:t>
      </w:r>
      <w:r w:rsidR="004E059E" w:rsidRPr="00357856">
        <w:rPr>
          <w:rFonts w:ascii="Times New Roman" w:hAnsi="Times New Roman" w:cs="Times New Roman"/>
        </w:rPr>
        <w:br/>
      </w:r>
      <w:r w:rsidRPr="00357856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61F4E5FB" w14:textId="21AEFA1C" w:rsidR="00992803" w:rsidRPr="00357856" w:rsidRDefault="00E9256F" w:rsidP="00E9256F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357856">
        <w:rPr>
          <w:rFonts w:ascii="Times New Roman" w:hAnsi="Times New Roman" w:cs="Times New Roman"/>
        </w:rPr>
        <w:t xml:space="preserve">                                                       </w:t>
      </w:r>
      <w:r w:rsidR="00357856">
        <w:rPr>
          <w:rFonts w:ascii="Times New Roman" w:hAnsi="Times New Roman" w:cs="Times New Roman"/>
        </w:rPr>
        <w:t xml:space="preserve">                     </w:t>
      </w:r>
      <w:r w:rsidRPr="00357856">
        <w:rPr>
          <w:rFonts w:ascii="Times New Roman" w:hAnsi="Times New Roman" w:cs="Times New Roman"/>
        </w:rPr>
        <w:t xml:space="preserve">              </w:t>
      </w:r>
      <w:r w:rsidR="00992803" w:rsidRPr="00357856">
        <w:rPr>
          <w:rFonts w:ascii="Times New Roman" w:hAnsi="Times New Roman" w:cs="Times New Roman"/>
        </w:rPr>
        <w:t xml:space="preserve">mgr </w:t>
      </w:r>
      <w:r w:rsidR="00485358" w:rsidRPr="00357856">
        <w:rPr>
          <w:rFonts w:ascii="Times New Roman" w:hAnsi="Times New Roman" w:cs="Times New Roman"/>
        </w:rPr>
        <w:t>Adrianna Gudzowska</w:t>
      </w:r>
    </w:p>
    <w:sectPr w:rsidR="00992803" w:rsidRPr="00357856" w:rsidSect="00E9256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381F" w14:textId="77777777" w:rsidR="00BE33C2" w:rsidRDefault="00BE33C2" w:rsidP="00166619">
      <w:r>
        <w:separator/>
      </w:r>
    </w:p>
  </w:endnote>
  <w:endnote w:type="continuationSeparator" w:id="0">
    <w:p w14:paraId="0A119D3E" w14:textId="77777777" w:rsidR="00BE33C2" w:rsidRDefault="00BE33C2" w:rsidP="001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FDDE" w14:textId="77777777" w:rsidR="00BE33C2" w:rsidRDefault="00BE33C2" w:rsidP="00166619">
      <w:r>
        <w:separator/>
      </w:r>
    </w:p>
  </w:footnote>
  <w:footnote w:type="continuationSeparator" w:id="0">
    <w:p w14:paraId="2BCC25A5" w14:textId="77777777" w:rsidR="00BE33C2" w:rsidRDefault="00BE33C2" w:rsidP="001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1E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2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D24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A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48E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6E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6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4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637"/>
    <w:multiLevelType w:val="hybridMultilevel"/>
    <w:tmpl w:val="3AC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75199">
    <w:abstractNumId w:val="10"/>
  </w:num>
  <w:num w:numId="2" w16cid:durableId="299387136">
    <w:abstractNumId w:val="8"/>
  </w:num>
  <w:num w:numId="3" w16cid:durableId="1642687024">
    <w:abstractNumId w:val="3"/>
  </w:num>
  <w:num w:numId="4" w16cid:durableId="2047633913">
    <w:abstractNumId w:val="2"/>
  </w:num>
  <w:num w:numId="5" w16cid:durableId="283536879">
    <w:abstractNumId w:val="1"/>
  </w:num>
  <w:num w:numId="6" w16cid:durableId="1833981327">
    <w:abstractNumId w:val="0"/>
  </w:num>
  <w:num w:numId="7" w16cid:durableId="113451878">
    <w:abstractNumId w:val="9"/>
  </w:num>
  <w:num w:numId="8" w16cid:durableId="2104837679">
    <w:abstractNumId w:val="7"/>
  </w:num>
  <w:num w:numId="9" w16cid:durableId="1952318905">
    <w:abstractNumId w:val="6"/>
  </w:num>
  <w:num w:numId="10" w16cid:durableId="32924144">
    <w:abstractNumId w:val="5"/>
  </w:num>
  <w:num w:numId="11" w16cid:durableId="76927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C0"/>
    <w:rsid w:val="000152D6"/>
    <w:rsid w:val="000158C0"/>
    <w:rsid w:val="00032DB3"/>
    <w:rsid w:val="000377EC"/>
    <w:rsid w:val="00057E23"/>
    <w:rsid w:val="00070049"/>
    <w:rsid w:val="00070354"/>
    <w:rsid w:val="0007349B"/>
    <w:rsid w:val="00081995"/>
    <w:rsid w:val="00091E68"/>
    <w:rsid w:val="00092E15"/>
    <w:rsid w:val="000B2008"/>
    <w:rsid w:val="000C0C7C"/>
    <w:rsid w:val="000E2074"/>
    <w:rsid w:val="00107406"/>
    <w:rsid w:val="0011235C"/>
    <w:rsid w:val="00134F4F"/>
    <w:rsid w:val="001375BB"/>
    <w:rsid w:val="001528F0"/>
    <w:rsid w:val="00166619"/>
    <w:rsid w:val="0017155B"/>
    <w:rsid w:val="00190B7D"/>
    <w:rsid w:val="001E0514"/>
    <w:rsid w:val="001F1526"/>
    <w:rsid w:val="00214E85"/>
    <w:rsid w:val="00232F76"/>
    <w:rsid w:val="002709FC"/>
    <w:rsid w:val="00280388"/>
    <w:rsid w:val="00281F89"/>
    <w:rsid w:val="00285E67"/>
    <w:rsid w:val="00291485"/>
    <w:rsid w:val="002A7FD0"/>
    <w:rsid w:val="002E47F7"/>
    <w:rsid w:val="002F3136"/>
    <w:rsid w:val="002F6C75"/>
    <w:rsid w:val="002F781B"/>
    <w:rsid w:val="002F7F50"/>
    <w:rsid w:val="0032574D"/>
    <w:rsid w:val="00333047"/>
    <w:rsid w:val="0034604D"/>
    <w:rsid w:val="00357856"/>
    <w:rsid w:val="00382355"/>
    <w:rsid w:val="00383E77"/>
    <w:rsid w:val="00392E62"/>
    <w:rsid w:val="0039776A"/>
    <w:rsid w:val="003B0583"/>
    <w:rsid w:val="003C1F45"/>
    <w:rsid w:val="003F6336"/>
    <w:rsid w:val="00407311"/>
    <w:rsid w:val="004422CA"/>
    <w:rsid w:val="00451CBE"/>
    <w:rsid w:val="00451CC3"/>
    <w:rsid w:val="0047253E"/>
    <w:rsid w:val="00485358"/>
    <w:rsid w:val="00485A87"/>
    <w:rsid w:val="004C025A"/>
    <w:rsid w:val="004C5A49"/>
    <w:rsid w:val="004D5940"/>
    <w:rsid w:val="004E059E"/>
    <w:rsid w:val="004F44F6"/>
    <w:rsid w:val="00522EE7"/>
    <w:rsid w:val="00574886"/>
    <w:rsid w:val="00594F0F"/>
    <w:rsid w:val="005A1009"/>
    <w:rsid w:val="005B1E68"/>
    <w:rsid w:val="005D3649"/>
    <w:rsid w:val="005F2AD0"/>
    <w:rsid w:val="005F64E3"/>
    <w:rsid w:val="006256F8"/>
    <w:rsid w:val="00647A8C"/>
    <w:rsid w:val="006754EB"/>
    <w:rsid w:val="006A4EFC"/>
    <w:rsid w:val="006B1F65"/>
    <w:rsid w:val="00732D94"/>
    <w:rsid w:val="00763D84"/>
    <w:rsid w:val="00764E90"/>
    <w:rsid w:val="00767AA7"/>
    <w:rsid w:val="00785A17"/>
    <w:rsid w:val="00796D28"/>
    <w:rsid w:val="007E745D"/>
    <w:rsid w:val="007F2EEA"/>
    <w:rsid w:val="007F537A"/>
    <w:rsid w:val="00816D00"/>
    <w:rsid w:val="008402A6"/>
    <w:rsid w:val="008D1F4C"/>
    <w:rsid w:val="0090638A"/>
    <w:rsid w:val="009159BA"/>
    <w:rsid w:val="009168D3"/>
    <w:rsid w:val="009266FC"/>
    <w:rsid w:val="00946483"/>
    <w:rsid w:val="00947BD5"/>
    <w:rsid w:val="0095563F"/>
    <w:rsid w:val="00992803"/>
    <w:rsid w:val="00992B6E"/>
    <w:rsid w:val="009D56BA"/>
    <w:rsid w:val="009E29AB"/>
    <w:rsid w:val="009E67E5"/>
    <w:rsid w:val="00A04DAF"/>
    <w:rsid w:val="00A417B5"/>
    <w:rsid w:val="00A6339C"/>
    <w:rsid w:val="00A748AA"/>
    <w:rsid w:val="00A875C4"/>
    <w:rsid w:val="00A979D7"/>
    <w:rsid w:val="00AA0C48"/>
    <w:rsid w:val="00AB466D"/>
    <w:rsid w:val="00AD51D6"/>
    <w:rsid w:val="00AF1B82"/>
    <w:rsid w:val="00AF3EBF"/>
    <w:rsid w:val="00B14596"/>
    <w:rsid w:val="00B32B4C"/>
    <w:rsid w:val="00B7447A"/>
    <w:rsid w:val="00B81B0C"/>
    <w:rsid w:val="00B94389"/>
    <w:rsid w:val="00BE33C2"/>
    <w:rsid w:val="00C350B2"/>
    <w:rsid w:val="00C40338"/>
    <w:rsid w:val="00C61277"/>
    <w:rsid w:val="00C67694"/>
    <w:rsid w:val="00C82415"/>
    <w:rsid w:val="00C91B1B"/>
    <w:rsid w:val="00C95DC7"/>
    <w:rsid w:val="00CA4E13"/>
    <w:rsid w:val="00CD4349"/>
    <w:rsid w:val="00CF61C7"/>
    <w:rsid w:val="00D119D1"/>
    <w:rsid w:val="00D15F58"/>
    <w:rsid w:val="00D24154"/>
    <w:rsid w:val="00D82634"/>
    <w:rsid w:val="00DF76BD"/>
    <w:rsid w:val="00E475E8"/>
    <w:rsid w:val="00E47A92"/>
    <w:rsid w:val="00E527A6"/>
    <w:rsid w:val="00E56D87"/>
    <w:rsid w:val="00E753F8"/>
    <w:rsid w:val="00E76CC5"/>
    <w:rsid w:val="00E9256F"/>
    <w:rsid w:val="00EB6F01"/>
    <w:rsid w:val="00EE40AD"/>
    <w:rsid w:val="00F03586"/>
    <w:rsid w:val="00F309D5"/>
    <w:rsid w:val="00F45857"/>
    <w:rsid w:val="00F4588B"/>
    <w:rsid w:val="00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5225E"/>
  <w15:chartTrackingRefBased/>
  <w15:docId w15:val="{9F707623-448C-4EA9-9330-5315E05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59E"/>
  </w:style>
  <w:style w:type="paragraph" w:styleId="Nagwek1">
    <w:name w:val="heading 1"/>
    <w:basedOn w:val="Normalny"/>
    <w:next w:val="Normalny"/>
    <w:qFormat/>
    <w:rsid w:val="00B8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Default"/>
    <w:next w:val="Normalny"/>
    <w:link w:val="Nagwek2Znak"/>
    <w:unhideWhenUsed/>
    <w:qFormat/>
    <w:rsid w:val="004E059E"/>
    <w:pPr>
      <w:spacing w:before="120" w:line="360" w:lineRule="auto"/>
      <w:ind w:firstLine="284"/>
      <w:jc w:val="center"/>
      <w:outlineLvl w:val="1"/>
    </w:pPr>
    <w:rPr>
      <w:rFonts w:ascii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81B0C"/>
    <w:pPr>
      <w:ind w:left="566" w:hanging="283"/>
    </w:pPr>
  </w:style>
  <w:style w:type="paragraph" w:styleId="Tytu">
    <w:name w:val="Title"/>
    <w:basedOn w:val="Normalny"/>
    <w:qFormat/>
    <w:rsid w:val="00B81B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B81B0C"/>
    <w:pPr>
      <w:spacing w:after="120"/>
    </w:pPr>
  </w:style>
  <w:style w:type="paragraph" w:styleId="Podtytu">
    <w:name w:val="Subtitle"/>
    <w:basedOn w:val="Normalny"/>
    <w:qFormat/>
    <w:rsid w:val="00B81B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B81B0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81B0C"/>
    <w:pPr>
      <w:ind w:firstLine="210"/>
    </w:pPr>
  </w:style>
  <w:style w:type="paragraph" w:customStyle="1" w:styleId="Default">
    <w:name w:val="Default"/>
    <w:rsid w:val="004F44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95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5D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E059E"/>
    <w:rPr>
      <w:rFonts w:ascii="Calibri" w:hAnsi="Calibri"/>
      <w:b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59E"/>
  </w:style>
  <w:style w:type="character" w:styleId="Hipercze">
    <w:name w:val="Hyperlink"/>
    <w:basedOn w:val="Domylnaczcionkaakapitu"/>
    <w:rsid w:val="00E925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5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447A"/>
  </w:style>
  <w:style w:type="character" w:styleId="Odwoaniedokomentarza">
    <w:name w:val="annotation reference"/>
    <w:basedOn w:val="Domylnaczcionkaakapitu"/>
    <w:rsid w:val="00091E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E68"/>
  </w:style>
  <w:style w:type="character" w:customStyle="1" w:styleId="TekstkomentarzaZnak">
    <w:name w:val="Tekst komentarza Znak"/>
    <w:basedOn w:val="Domylnaczcionkaakapitu"/>
    <w:link w:val="Tekstkomentarza"/>
    <w:rsid w:val="00091E68"/>
  </w:style>
  <w:style w:type="paragraph" w:styleId="Tematkomentarza">
    <w:name w:val="annotation subject"/>
    <w:basedOn w:val="Tekstkomentarza"/>
    <w:next w:val="Tekstkomentarza"/>
    <w:link w:val="TematkomentarzaZnak"/>
    <w:rsid w:val="00091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9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Kanclerza ZUT z dnia 5 marca 2021 r. w sprawie zmiany zarządzenia nr 1 Kanclerza ZUT z dnia 22 września 2020 r. w sprawie powołania komisji: Komisji Likwidacyjnych oraz Komisji ds. Inwentaryzacji Zasobów ZUT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Kanclerza ZUT z dnia 5 marca 2021 r. w sprawie zmiany zarządzenia nr 1 Kanclerza ZUT z dnia 22 września 2020 r. w sprawie powołania komisji: Komisji Likwidacyjnych oraz Komisji ds. Inwentaryzacji Zasobów ZUT</dc:title>
  <dc:subject/>
  <dc:creator>meller</dc:creator>
  <cp:keywords/>
  <dc:description/>
  <cp:lastModifiedBy>Małgorzata Jefimow</cp:lastModifiedBy>
  <cp:revision>16</cp:revision>
  <cp:lastPrinted>2025-03-27T12:13:00Z</cp:lastPrinted>
  <dcterms:created xsi:type="dcterms:W3CDTF">2025-01-07T13:48:00Z</dcterms:created>
  <dcterms:modified xsi:type="dcterms:W3CDTF">2025-03-28T09:41:00Z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2023-01-31T08:14:57Z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4817b5b5-ced7-45eb-a418-6e9dfc0db01d</vt:lpwstr>
  </property>
  <property fmtid="{D5CDD505-2E9C-101B-9397-08002B2CF9AE}" pid="8" name="MSIP_Label_50945193-57ff-457d-9504-518e9bfb59a9_ContentBits">
    <vt:lpwstr>0</vt:lpwstr>
  </property>
</Properties>
</file>