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B399" w14:textId="616720A7" w:rsidR="00386EF2" w:rsidRDefault="001755D7" w:rsidP="0021037E">
      <w:pPr>
        <w:pStyle w:val="Tytu"/>
      </w:pPr>
      <w:r>
        <w:t xml:space="preserve">komunikat </w:t>
      </w:r>
      <w:r w:rsidR="00961652">
        <w:t xml:space="preserve">nr </w:t>
      </w:r>
      <w:r w:rsidR="0021037E">
        <w:t>26</w:t>
      </w:r>
    </w:p>
    <w:p w14:paraId="4A12D251" w14:textId="77777777" w:rsidR="00507D49" w:rsidRDefault="00507D49" w:rsidP="0021037E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4F1B5041" w14:textId="22E0ED35" w:rsidR="00507D49" w:rsidRDefault="00507D49" w:rsidP="0021037E">
      <w:pPr>
        <w:pStyle w:val="data"/>
        <w:spacing w:after="0"/>
      </w:pPr>
      <w:r>
        <w:t xml:space="preserve">z dnia </w:t>
      </w:r>
      <w:r w:rsidR="0021037E">
        <w:t>8 lipca 2022 r.</w:t>
      </w:r>
    </w:p>
    <w:p w14:paraId="65E2BDDB" w14:textId="77777777" w:rsidR="00507D49" w:rsidRDefault="001755D7" w:rsidP="0021037E">
      <w:pPr>
        <w:pStyle w:val="Nagwek1"/>
        <w:spacing w:before="240" w:after="240"/>
      </w:pPr>
      <w:r>
        <w:t xml:space="preserve">o </w:t>
      </w:r>
      <w:r w:rsidR="0041402E">
        <w:t>ustalaniu wysokości odsetek ustawowych za opóźnienie</w:t>
      </w:r>
    </w:p>
    <w:p w14:paraId="2A345843" w14:textId="7954E5E0" w:rsidR="00307AD4" w:rsidRDefault="00A50297" w:rsidP="0021037E">
      <w:pPr>
        <w:pStyle w:val="podstawaprawna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21037E">
        <w:t>2</w:t>
      </w:r>
      <w:r w:rsidR="00AB6653">
        <w:t xml:space="preserve"> r. </w:t>
      </w:r>
      <w:r w:rsidR="00507D49">
        <w:t xml:space="preserve">poz. </w:t>
      </w:r>
      <w:r w:rsidR="0021037E">
        <w:t>574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 xml:space="preserve">w związku z </w:t>
      </w:r>
      <w:r w:rsidR="00327FCD" w:rsidRPr="008015F7">
        <w:rPr>
          <w:color w:val="000000" w:themeColor="text1"/>
        </w:rPr>
        <w:t>podwyższeniem</w:t>
      </w:r>
      <w:r w:rsidR="0041402E">
        <w:t xml:space="preserve">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14:paraId="352ACD7E" w14:textId="77777777" w:rsidR="00507D49" w:rsidRDefault="00307AD4" w:rsidP="0021037E">
      <w:pPr>
        <w:pStyle w:val="Akapitzlist"/>
        <w:numPr>
          <w:ilvl w:val="0"/>
          <w:numId w:val="25"/>
        </w:numPr>
        <w:spacing w:before="40"/>
        <w:ind w:left="340" w:hanging="340"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14:paraId="461A3BBB" w14:textId="77777777" w:rsidR="0041402E" w:rsidRDefault="0041402E" w:rsidP="0021037E">
      <w:pPr>
        <w:pStyle w:val="Akapitzlist"/>
        <w:numPr>
          <w:ilvl w:val="0"/>
          <w:numId w:val="24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14:paraId="7772506B" w14:textId="77777777" w:rsidR="0041402E" w:rsidRDefault="0041402E" w:rsidP="0021037E">
      <w:pPr>
        <w:pStyle w:val="Akapitzlist"/>
        <w:numPr>
          <w:ilvl w:val="0"/>
          <w:numId w:val="24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14:paraId="778410C1" w14:textId="77777777" w:rsidR="0041402E" w:rsidRPr="00307AD4" w:rsidRDefault="0041402E" w:rsidP="0021037E">
      <w:pPr>
        <w:pStyle w:val="Akapitzlist"/>
        <w:numPr>
          <w:ilvl w:val="0"/>
          <w:numId w:val="24"/>
        </w:numPr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14:paraId="2083ADEE" w14:textId="77777777" w:rsidR="0041402E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76B45A00" w14:textId="38EA6AA9" w:rsidR="0041402E" w:rsidRPr="008015F7" w:rsidRDefault="0041402E" w:rsidP="0021037E">
      <w:pPr>
        <w:pStyle w:val="Akapitzlist"/>
        <w:numPr>
          <w:ilvl w:val="0"/>
          <w:numId w:val="30"/>
        </w:numPr>
        <w:ind w:left="680" w:hanging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D754E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1,50%,</w:t>
      </w:r>
    </w:p>
    <w:p w14:paraId="7FEDAA55" w14:textId="76C69B6D" w:rsidR="0041402E" w:rsidRPr="008015F7" w:rsidRDefault="0041402E" w:rsidP="0021037E">
      <w:pPr>
        <w:pStyle w:val="Akapitzlist"/>
        <w:numPr>
          <w:ilvl w:val="0"/>
          <w:numId w:val="30"/>
        </w:numPr>
        <w:ind w:left="680" w:hanging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D754E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1,00%,</w:t>
      </w:r>
    </w:p>
    <w:p w14:paraId="5BAC744A" w14:textId="553510A3" w:rsidR="00CB6293" w:rsidRPr="008015F7" w:rsidRDefault="0041402E" w:rsidP="0021037E">
      <w:pPr>
        <w:pStyle w:val="Akapitzlist"/>
        <w:numPr>
          <w:ilvl w:val="0"/>
          <w:numId w:val="30"/>
        </w:numPr>
        <w:ind w:left="680" w:hanging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9 kwietnia 2020 r. - 0,5</w:t>
      </w:r>
      <w:r w:rsidR="00CB6293" w:rsidRPr="008015F7">
        <w:rPr>
          <w:color w:val="000000" w:themeColor="text1"/>
          <w:szCs w:val="24"/>
        </w:rPr>
        <w:t>0</w:t>
      </w:r>
      <w:r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14:paraId="01F62D01" w14:textId="059FCE9D" w:rsidR="0041402E" w:rsidRPr="008015F7" w:rsidRDefault="00CB6293" w:rsidP="0021037E">
      <w:pPr>
        <w:pStyle w:val="Akapitzlist"/>
        <w:numPr>
          <w:ilvl w:val="0"/>
          <w:numId w:val="30"/>
        </w:numPr>
        <w:ind w:left="680" w:hanging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0,10%</w:t>
      </w:r>
      <w:r w:rsidR="00327FCD" w:rsidRPr="008015F7">
        <w:rPr>
          <w:color w:val="000000" w:themeColor="text1"/>
          <w:szCs w:val="24"/>
        </w:rPr>
        <w:t>,</w:t>
      </w:r>
    </w:p>
    <w:p w14:paraId="5C2924FA" w14:textId="080D6795" w:rsidR="00327FCD" w:rsidRDefault="00327FCD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7 października 2021 r. – 0,50%</w:t>
      </w:r>
      <w:r w:rsidR="00386EF2">
        <w:rPr>
          <w:szCs w:val="24"/>
        </w:rPr>
        <w:t>,</w:t>
      </w:r>
    </w:p>
    <w:p w14:paraId="317C6BB5" w14:textId="1A8CAD80" w:rsidR="00327FCD" w:rsidRDefault="00720974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04 listopada 2021 r. – 1,25%</w:t>
      </w:r>
      <w:r w:rsidR="00386EF2">
        <w:rPr>
          <w:szCs w:val="24"/>
        </w:rPr>
        <w:t>,</w:t>
      </w:r>
    </w:p>
    <w:p w14:paraId="0D3CC3EB" w14:textId="054B61D3" w:rsidR="00720974" w:rsidRDefault="00386EF2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9 grudnia 2021 r. – 1,75%,</w:t>
      </w:r>
    </w:p>
    <w:p w14:paraId="6F34B495" w14:textId="36CA8D31" w:rsidR="00386EF2" w:rsidRDefault="00FA3429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5 stycznia 2022 r. – 2,25%</w:t>
      </w:r>
      <w:r w:rsidR="0021037E">
        <w:rPr>
          <w:szCs w:val="24"/>
        </w:rPr>
        <w:t>,</w:t>
      </w:r>
    </w:p>
    <w:p w14:paraId="5400AA65" w14:textId="139767DF" w:rsidR="00FA3429" w:rsidRDefault="00FA3429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9 lutego 2022 r. – 2,75</w:t>
      </w:r>
      <w:r w:rsidR="00032E08">
        <w:rPr>
          <w:szCs w:val="24"/>
        </w:rPr>
        <w:t>%</w:t>
      </w:r>
      <w:r w:rsidR="0021037E">
        <w:rPr>
          <w:szCs w:val="24"/>
        </w:rPr>
        <w:t>,</w:t>
      </w:r>
    </w:p>
    <w:p w14:paraId="3895BEAE" w14:textId="32788C09" w:rsidR="00032E08" w:rsidRDefault="00692161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9 marca 2022 r. – 3,50%</w:t>
      </w:r>
      <w:r w:rsidR="0021037E">
        <w:rPr>
          <w:szCs w:val="24"/>
        </w:rPr>
        <w:t>,</w:t>
      </w:r>
    </w:p>
    <w:p w14:paraId="63C0F8D1" w14:textId="55A10DAF" w:rsidR="00692161" w:rsidRDefault="00692161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 xml:space="preserve">od 7 kwietnia 2022 r. – </w:t>
      </w:r>
      <w:r w:rsidR="00F10262">
        <w:rPr>
          <w:szCs w:val="24"/>
        </w:rPr>
        <w:t>4,50%</w:t>
      </w:r>
      <w:r w:rsidR="0021037E">
        <w:rPr>
          <w:szCs w:val="24"/>
        </w:rPr>
        <w:t>,</w:t>
      </w:r>
    </w:p>
    <w:p w14:paraId="7D16616F" w14:textId="1E96D94E" w:rsidR="00F10262" w:rsidRDefault="00560D3D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6 maja 2022 r. – 5,25%</w:t>
      </w:r>
      <w:r w:rsidR="0021037E">
        <w:rPr>
          <w:szCs w:val="24"/>
        </w:rPr>
        <w:t>,</w:t>
      </w:r>
    </w:p>
    <w:p w14:paraId="5EA4D4A9" w14:textId="1C1B39F0" w:rsidR="00560D3D" w:rsidRDefault="006E0DB9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9 czerwca 2022 r. – 6,00%</w:t>
      </w:r>
      <w:r w:rsidR="0021037E">
        <w:rPr>
          <w:szCs w:val="24"/>
        </w:rPr>
        <w:t>,</w:t>
      </w:r>
    </w:p>
    <w:p w14:paraId="747F429D" w14:textId="5B8A734B" w:rsidR="006E0DB9" w:rsidRDefault="006E0DB9" w:rsidP="0021037E">
      <w:pPr>
        <w:pStyle w:val="Akapitzlist"/>
        <w:numPr>
          <w:ilvl w:val="0"/>
          <w:numId w:val="30"/>
        </w:numPr>
        <w:ind w:left="680" w:hanging="340"/>
        <w:rPr>
          <w:szCs w:val="24"/>
        </w:rPr>
      </w:pPr>
      <w:r>
        <w:rPr>
          <w:szCs w:val="24"/>
        </w:rPr>
        <w:t>od 8 lipca 2022 r. – 6,50%</w:t>
      </w:r>
      <w:r w:rsidR="0021037E">
        <w:rPr>
          <w:szCs w:val="24"/>
        </w:rPr>
        <w:t>.</w:t>
      </w:r>
    </w:p>
    <w:p w14:paraId="512B7E77" w14:textId="77777777" w:rsidR="0041402E" w:rsidRPr="008015F7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0C9F77C5" w14:textId="77777777" w:rsidR="0041402E" w:rsidRPr="008015F7" w:rsidRDefault="0041402E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14:paraId="5CC2808E" w14:textId="77777777" w:rsidR="0041402E" w:rsidRPr="008015F7" w:rsidRDefault="0041402E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14:paraId="2CCAA612" w14:textId="77777777" w:rsidR="00CB6293" w:rsidRPr="008015F7" w:rsidRDefault="0041402E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14:paraId="7551DC40" w14:textId="77777777" w:rsidR="0041402E" w:rsidRPr="008015F7" w:rsidRDefault="00CB6293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14:paraId="607B69AD" w14:textId="4A5ECC65" w:rsidR="00327FCD" w:rsidRDefault="00327FCD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7 października 2021 r. – 6% w skali roku,</w:t>
      </w:r>
    </w:p>
    <w:p w14:paraId="7991F75F" w14:textId="31D418C2" w:rsidR="00327FCD" w:rsidRDefault="00327FCD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4 listopa</w:t>
      </w:r>
      <w:r w:rsidR="00720974">
        <w:rPr>
          <w:szCs w:val="24"/>
        </w:rPr>
        <w:t>da 2021 r. – 6,75% w skali roku,</w:t>
      </w:r>
    </w:p>
    <w:p w14:paraId="6FCBFC6F" w14:textId="30C68AB1" w:rsidR="00720974" w:rsidRDefault="00720974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9 grudn</w:t>
      </w:r>
      <w:r w:rsidR="00386EF2">
        <w:rPr>
          <w:szCs w:val="24"/>
        </w:rPr>
        <w:t>ia 2021 r. – 7,25% w skali roku,</w:t>
      </w:r>
    </w:p>
    <w:p w14:paraId="7FA01127" w14:textId="4BC37554" w:rsidR="00386EF2" w:rsidRDefault="00386EF2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5 styczn</w:t>
      </w:r>
      <w:r w:rsidR="00793752">
        <w:rPr>
          <w:szCs w:val="24"/>
        </w:rPr>
        <w:t>ia 2022 r. – 7,75% w skali roku,</w:t>
      </w:r>
    </w:p>
    <w:p w14:paraId="3ABEF57C" w14:textId="2478E6DE" w:rsidR="00793752" w:rsidRDefault="00793752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>od 9 luteg</w:t>
      </w:r>
      <w:r w:rsidR="00032E08">
        <w:rPr>
          <w:szCs w:val="24"/>
        </w:rPr>
        <w:t>o 2022 r. – 8,25 % w skali roku,</w:t>
      </w:r>
    </w:p>
    <w:p w14:paraId="4ADC7AAD" w14:textId="4D3D93D6" w:rsidR="00032E08" w:rsidRDefault="00032E08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od 9 </w:t>
      </w:r>
      <w:r w:rsidR="00692161">
        <w:rPr>
          <w:szCs w:val="24"/>
        </w:rPr>
        <w:t>marca 2022 r. – 9% w skali roku</w:t>
      </w:r>
      <w:r w:rsidR="00F10262">
        <w:rPr>
          <w:szCs w:val="24"/>
        </w:rPr>
        <w:t>,</w:t>
      </w:r>
    </w:p>
    <w:p w14:paraId="075B1684" w14:textId="4E5D53A1" w:rsidR="00692161" w:rsidRDefault="00692161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 od 7 kwie</w:t>
      </w:r>
      <w:r w:rsidR="00F10262">
        <w:rPr>
          <w:szCs w:val="24"/>
        </w:rPr>
        <w:t>tnia 2022 r. – 10% w skali roku,</w:t>
      </w:r>
    </w:p>
    <w:p w14:paraId="4C7B8D5C" w14:textId="18AD5462" w:rsidR="00F10262" w:rsidRDefault="00F10262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 od 6 maj</w:t>
      </w:r>
      <w:r w:rsidR="00560D3D">
        <w:rPr>
          <w:szCs w:val="24"/>
        </w:rPr>
        <w:t>a 2022 r. – 10,75% w skali roku</w:t>
      </w:r>
      <w:r w:rsidR="0021037E">
        <w:rPr>
          <w:szCs w:val="24"/>
        </w:rPr>
        <w:t>,</w:t>
      </w:r>
    </w:p>
    <w:p w14:paraId="3AEAE03C" w14:textId="4C8AE787" w:rsidR="00560D3D" w:rsidRDefault="00560D3D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lastRenderedPageBreak/>
        <w:t xml:space="preserve"> od 9 czerwc</w:t>
      </w:r>
      <w:r w:rsidR="006E0DB9">
        <w:rPr>
          <w:szCs w:val="24"/>
        </w:rPr>
        <w:t>a 2022 r. – 11,50% w skali roku</w:t>
      </w:r>
      <w:r w:rsidR="0021037E">
        <w:rPr>
          <w:szCs w:val="24"/>
        </w:rPr>
        <w:t>,</w:t>
      </w:r>
    </w:p>
    <w:p w14:paraId="5FA92128" w14:textId="07E106AB" w:rsidR="006E0DB9" w:rsidRPr="00CB6293" w:rsidRDefault="006E0DB9" w:rsidP="0021037E">
      <w:pPr>
        <w:pStyle w:val="Akapitzlist"/>
        <w:numPr>
          <w:ilvl w:val="1"/>
          <w:numId w:val="26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 od 8 lipca 2022 r. – 12,00% w skali roku</w:t>
      </w:r>
      <w:r w:rsidR="0021037E">
        <w:rPr>
          <w:szCs w:val="24"/>
        </w:rPr>
        <w:t>.</w:t>
      </w:r>
    </w:p>
    <w:p w14:paraId="7669E0AE" w14:textId="77777777" w:rsidR="0041402E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>
        <w:rPr>
          <w:szCs w:val="24"/>
        </w:rPr>
        <w:t>Odsetki za opóźnienie w transakcjach handlowych wynoszą:</w:t>
      </w:r>
    </w:p>
    <w:p w14:paraId="56DD7BA7" w14:textId="77777777" w:rsidR="00FC0422" w:rsidRDefault="00FC0422" w:rsidP="0021037E">
      <w:pPr>
        <w:pStyle w:val="Akapitzlist"/>
        <w:numPr>
          <w:ilvl w:val="1"/>
          <w:numId w:val="27"/>
        </w:numPr>
        <w:ind w:left="680" w:hanging="340"/>
        <w:contextualSpacing/>
        <w:rPr>
          <w:szCs w:val="24"/>
        </w:rPr>
      </w:pPr>
      <w:r>
        <w:rPr>
          <w:szCs w:val="24"/>
        </w:rPr>
        <w:t>od 1 stycznia 2020 r.:</w:t>
      </w:r>
    </w:p>
    <w:p w14:paraId="09DDAD08" w14:textId="77EC4732" w:rsidR="0041402E" w:rsidRDefault="0041402E" w:rsidP="0021037E">
      <w:pPr>
        <w:pStyle w:val="Akapitzlist"/>
        <w:numPr>
          <w:ilvl w:val="0"/>
          <w:numId w:val="31"/>
        </w:numPr>
        <w:ind w:left="1020" w:hanging="340"/>
        <w:contextualSpacing/>
        <w:rPr>
          <w:szCs w:val="24"/>
        </w:rPr>
      </w:pPr>
      <w:r>
        <w:rPr>
          <w:szCs w:val="24"/>
        </w:rPr>
        <w:t>9,5% w skali roku – w stosunkach z podmiotem publicznym będącym podmiotem leczniczym,</w:t>
      </w:r>
    </w:p>
    <w:p w14:paraId="1843CCF2" w14:textId="0BD0E81D" w:rsidR="00FC0422" w:rsidRDefault="00FC0422" w:rsidP="0021037E">
      <w:pPr>
        <w:pStyle w:val="Akapitzlist"/>
        <w:numPr>
          <w:ilvl w:val="0"/>
          <w:numId w:val="31"/>
        </w:numPr>
        <w:ind w:left="1020" w:hanging="340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7C1A2CDD" w14:textId="77777777" w:rsidR="00FC0422" w:rsidRDefault="00FC0422" w:rsidP="0021037E">
      <w:pPr>
        <w:pStyle w:val="Akapitzlist"/>
        <w:numPr>
          <w:ilvl w:val="1"/>
          <w:numId w:val="27"/>
        </w:numPr>
        <w:ind w:left="680" w:hanging="340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13380908" w14:textId="49B06532" w:rsidR="00FC0422" w:rsidRDefault="00FC0422" w:rsidP="0021037E">
      <w:pPr>
        <w:pStyle w:val="Akapitzlist"/>
        <w:numPr>
          <w:ilvl w:val="0"/>
          <w:numId w:val="32"/>
        </w:numPr>
        <w:ind w:left="1020" w:hanging="340"/>
        <w:contextualSpacing/>
        <w:rPr>
          <w:szCs w:val="24"/>
        </w:rPr>
      </w:pPr>
      <w:r>
        <w:rPr>
          <w:szCs w:val="24"/>
        </w:rPr>
        <w:t>8,1% w skali roku – w stosunkach z podmiotem publicznym będącym podmiotem leczniczym,</w:t>
      </w:r>
    </w:p>
    <w:p w14:paraId="48A01800" w14:textId="351E29D0" w:rsidR="0021037E" w:rsidRDefault="00FC0422" w:rsidP="0021037E">
      <w:pPr>
        <w:pStyle w:val="Akapitzlist"/>
        <w:numPr>
          <w:ilvl w:val="0"/>
          <w:numId w:val="32"/>
        </w:numPr>
        <w:ind w:left="1020" w:hanging="340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 w:rsidR="0021037E">
        <w:rPr>
          <w:spacing w:val="-6"/>
          <w:szCs w:val="24"/>
        </w:rPr>
        <w:t>;</w:t>
      </w:r>
    </w:p>
    <w:p w14:paraId="2EA2013D" w14:textId="03FA72C1" w:rsidR="00386EF2" w:rsidRPr="0021037E" w:rsidRDefault="003B19BB" w:rsidP="0021037E">
      <w:pPr>
        <w:pStyle w:val="Akapitzlist"/>
        <w:numPr>
          <w:ilvl w:val="1"/>
          <w:numId w:val="27"/>
        </w:numPr>
        <w:ind w:left="680" w:hanging="340"/>
        <w:contextualSpacing/>
        <w:rPr>
          <w:spacing w:val="-6"/>
          <w:szCs w:val="24"/>
        </w:rPr>
      </w:pPr>
      <w:r w:rsidRPr="003B19BB">
        <w:t>od 1 stycznia 2022 r do 30 czerwca 2022 r.:</w:t>
      </w:r>
    </w:p>
    <w:p w14:paraId="18163C95" w14:textId="4D87C58C" w:rsidR="003B19BB" w:rsidRDefault="003B19BB" w:rsidP="0021037E">
      <w:pPr>
        <w:pStyle w:val="Akapitzlist"/>
        <w:numPr>
          <w:ilvl w:val="0"/>
          <w:numId w:val="33"/>
        </w:numPr>
        <w:ind w:left="1020" w:hanging="340"/>
        <w:contextualSpacing/>
        <w:rPr>
          <w:szCs w:val="24"/>
        </w:rPr>
      </w:pPr>
      <w:r>
        <w:rPr>
          <w:szCs w:val="24"/>
        </w:rPr>
        <w:t>9,75% w skali roku – w stosunkach z podmiotem publicznym będącym podmiotem leczniczym,</w:t>
      </w:r>
    </w:p>
    <w:p w14:paraId="4F63CE27" w14:textId="162790D8" w:rsidR="0021037E" w:rsidRDefault="003B19BB" w:rsidP="0021037E">
      <w:pPr>
        <w:pStyle w:val="Akapitzlist"/>
        <w:numPr>
          <w:ilvl w:val="0"/>
          <w:numId w:val="33"/>
        </w:numPr>
        <w:ind w:left="1020" w:hanging="340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11,</w:t>
      </w:r>
      <w:r>
        <w:rPr>
          <w:spacing w:val="-6"/>
          <w:szCs w:val="24"/>
        </w:rPr>
        <w:t>7</w:t>
      </w:r>
      <w:r w:rsidRPr="00307AD4">
        <w:rPr>
          <w:spacing w:val="-6"/>
          <w:szCs w:val="24"/>
        </w:rPr>
        <w:t>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41E51044" w14:textId="74651409" w:rsidR="00A579C2" w:rsidRPr="0021037E" w:rsidRDefault="00A579C2" w:rsidP="0021037E">
      <w:pPr>
        <w:pStyle w:val="Akapitzlist"/>
        <w:numPr>
          <w:ilvl w:val="1"/>
          <w:numId w:val="27"/>
        </w:numPr>
        <w:ind w:left="680" w:hanging="340"/>
        <w:contextualSpacing/>
        <w:rPr>
          <w:spacing w:val="-6"/>
          <w:szCs w:val="24"/>
        </w:rPr>
      </w:pPr>
      <w:r>
        <w:t>od 1 lipca 2022 r. do 31 grudnia 2022 r.:</w:t>
      </w:r>
    </w:p>
    <w:p w14:paraId="0BADD048" w14:textId="46F5C643" w:rsidR="00A579C2" w:rsidRDefault="00A579C2" w:rsidP="0021037E">
      <w:pPr>
        <w:pStyle w:val="Akapitzlist"/>
        <w:numPr>
          <w:ilvl w:val="0"/>
          <w:numId w:val="34"/>
        </w:numPr>
        <w:ind w:left="1020" w:hanging="340"/>
        <w:contextualSpacing/>
        <w:rPr>
          <w:szCs w:val="24"/>
        </w:rPr>
      </w:pPr>
      <w:r>
        <w:t xml:space="preserve">14,00% </w:t>
      </w:r>
      <w:r>
        <w:rPr>
          <w:szCs w:val="24"/>
        </w:rPr>
        <w:t>w skali roku – w stosunkach z podmiotem publicznym będącym podmiotem leczniczym,</w:t>
      </w:r>
    </w:p>
    <w:p w14:paraId="261C09E3" w14:textId="2F01E963" w:rsidR="00A579C2" w:rsidRPr="00A579C2" w:rsidRDefault="00A579C2" w:rsidP="0021037E">
      <w:pPr>
        <w:pStyle w:val="Akapitzlist"/>
        <w:numPr>
          <w:ilvl w:val="0"/>
          <w:numId w:val="34"/>
        </w:numPr>
        <w:ind w:left="1020" w:hanging="340"/>
        <w:contextualSpacing/>
        <w:rPr>
          <w:spacing w:val="-6"/>
          <w:szCs w:val="24"/>
        </w:rPr>
      </w:pPr>
      <w:r>
        <w:t xml:space="preserve">16,00% </w:t>
      </w:r>
      <w:r w:rsidRPr="00307AD4">
        <w:rPr>
          <w:spacing w:val="-6"/>
          <w:szCs w:val="24"/>
        </w:rPr>
        <w:t>w skali roku – w stosunkach z podmiotem publicznym niebędącym pomiotem leczniczym</w:t>
      </w:r>
      <w:r w:rsidR="0021037E">
        <w:rPr>
          <w:spacing w:val="-6"/>
          <w:szCs w:val="24"/>
        </w:rPr>
        <w:t>.</w:t>
      </w:r>
    </w:p>
    <w:p w14:paraId="44092C89" w14:textId="77777777" w:rsidR="0041402E" w:rsidRPr="00D754E4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14:paraId="2EFE65A1" w14:textId="77777777" w:rsidR="0041402E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14:paraId="708D8D81" w14:textId="3B5F03FD" w:rsidR="00307AD4" w:rsidRPr="0041402E" w:rsidRDefault="00307AD4" w:rsidP="0021037E">
      <w:pPr>
        <w:pStyle w:val="Akapitzlist"/>
        <w:numPr>
          <w:ilvl w:val="0"/>
          <w:numId w:val="25"/>
        </w:numPr>
        <w:spacing w:before="40"/>
        <w:ind w:left="340" w:hanging="340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6E0DB9">
        <w:rPr>
          <w:szCs w:val="24"/>
        </w:rPr>
        <w:t>24</w:t>
      </w:r>
      <w:r w:rsidR="00CB6293">
        <w:rPr>
          <w:szCs w:val="24"/>
        </w:rPr>
        <w:t xml:space="preserve"> Rektora ZUT z dnia </w:t>
      </w:r>
      <w:r w:rsidR="006E0DB9">
        <w:rPr>
          <w:szCs w:val="24"/>
        </w:rPr>
        <w:t>5 lipca</w:t>
      </w:r>
      <w:r w:rsidR="00207800">
        <w:rPr>
          <w:szCs w:val="24"/>
        </w:rPr>
        <w:t xml:space="preserve"> 2022</w:t>
      </w:r>
      <w:r w:rsidR="00CB6293">
        <w:rPr>
          <w:szCs w:val="24"/>
        </w:rPr>
        <w:t xml:space="preserve"> r</w:t>
      </w:r>
      <w:r w:rsidR="00D754E4" w:rsidRPr="00D754E4">
        <w:rPr>
          <w:szCs w:val="24"/>
        </w:rPr>
        <w:t>.</w:t>
      </w:r>
    </w:p>
    <w:p w14:paraId="017A7AAA" w14:textId="4728CEB0" w:rsidR="00095675" w:rsidRPr="00D754E4" w:rsidRDefault="0041402E" w:rsidP="0021037E">
      <w:pPr>
        <w:pStyle w:val="Akapitzlist"/>
        <w:numPr>
          <w:ilvl w:val="0"/>
          <w:numId w:val="25"/>
        </w:numPr>
        <w:spacing w:before="40"/>
        <w:ind w:left="340" w:hanging="340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</w:p>
    <w:p w14:paraId="79FEF456" w14:textId="77777777" w:rsidR="0021037E" w:rsidRDefault="00807FA8" w:rsidP="0021037E">
      <w:pPr>
        <w:pStyle w:val="rektorpodpis"/>
        <w:spacing w:before="600" w:after="600" w:line="276" w:lineRule="auto"/>
      </w:pPr>
      <w:r>
        <w:t>Rektor</w:t>
      </w:r>
    </w:p>
    <w:p w14:paraId="52C07558" w14:textId="44F07324" w:rsidR="0041402E" w:rsidRPr="0021037E" w:rsidRDefault="00807FA8" w:rsidP="0021037E">
      <w:pPr>
        <w:pStyle w:val="rektorpodpis"/>
        <w:spacing w:before="600" w:after="600" w:line="276" w:lineRule="auto"/>
        <w:rPr>
          <w:lang w:val="en-US"/>
        </w:rPr>
      </w:pPr>
      <w:r w:rsidRPr="0021037E">
        <w:rPr>
          <w:lang w:val="en-US"/>
        </w:rPr>
        <w:t xml:space="preserve">dr hab. inż. Jacek Wróbel, prof. ZUT </w:t>
      </w:r>
    </w:p>
    <w:sectPr w:rsidR="0041402E" w:rsidRPr="0021037E" w:rsidSect="00327FCD">
      <w:pgSz w:w="11906" w:h="16838" w:code="9"/>
      <w:pgMar w:top="851" w:right="851" w:bottom="567" w:left="1418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3EED" w14:textId="77777777" w:rsidR="00692161" w:rsidRDefault="00692161" w:rsidP="00327FCD">
      <w:pPr>
        <w:spacing w:line="240" w:lineRule="auto"/>
      </w:pPr>
      <w:r>
        <w:separator/>
      </w:r>
    </w:p>
  </w:endnote>
  <w:endnote w:type="continuationSeparator" w:id="0">
    <w:p w14:paraId="5606F42A" w14:textId="77777777" w:rsidR="00692161" w:rsidRDefault="00692161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838B" w14:textId="77777777" w:rsidR="00692161" w:rsidRDefault="00692161" w:rsidP="00327FCD">
      <w:pPr>
        <w:spacing w:line="240" w:lineRule="auto"/>
      </w:pPr>
      <w:r>
        <w:separator/>
      </w:r>
    </w:p>
  </w:footnote>
  <w:footnote w:type="continuationSeparator" w:id="0">
    <w:p w14:paraId="54290938" w14:textId="77777777" w:rsidR="00692161" w:rsidRDefault="00692161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B6808BF"/>
    <w:multiLevelType w:val="hybridMultilevel"/>
    <w:tmpl w:val="51F474BE"/>
    <w:lvl w:ilvl="0" w:tplc="BB44A4A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B366536"/>
    <w:multiLevelType w:val="hybridMultilevel"/>
    <w:tmpl w:val="0E124ABE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1F3404B"/>
    <w:multiLevelType w:val="hybridMultilevel"/>
    <w:tmpl w:val="856ABD94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9" w15:restartNumberingAfterBreak="0">
    <w:nsid w:val="5F824F74"/>
    <w:multiLevelType w:val="hybridMultilevel"/>
    <w:tmpl w:val="CFEE5890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23F27"/>
    <w:multiLevelType w:val="hybridMultilevel"/>
    <w:tmpl w:val="33EC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FC15353"/>
    <w:multiLevelType w:val="hybridMultilevel"/>
    <w:tmpl w:val="BF5EFC48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7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"/>
  </w:num>
  <w:num w:numId="31">
    <w:abstractNumId w:val="7"/>
  </w:num>
  <w:num w:numId="32">
    <w:abstractNumId w:val="26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E"/>
    <w:rsid w:val="00027250"/>
    <w:rsid w:val="00032E08"/>
    <w:rsid w:val="00095675"/>
    <w:rsid w:val="00100E9F"/>
    <w:rsid w:val="001755D7"/>
    <w:rsid w:val="001B1F06"/>
    <w:rsid w:val="00207800"/>
    <w:rsid w:val="0021037E"/>
    <w:rsid w:val="00215460"/>
    <w:rsid w:val="002263CD"/>
    <w:rsid w:val="002B6E5E"/>
    <w:rsid w:val="002F1774"/>
    <w:rsid w:val="00307AD4"/>
    <w:rsid w:val="00327FCD"/>
    <w:rsid w:val="00347E51"/>
    <w:rsid w:val="00386EF2"/>
    <w:rsid w:val="003B19BB"/>
    <w:rsid w:val="003C0BD5"/>
    <w:rsid w:val="00406D57"/>
    <w:rsid w:val="0041402E"/>
    <w:rsid w:val="00422775"/>
    <w:rsid w:val="0042380C"/>
    <w:rsid w:val="00485724"/>
    <w:rsid w:val="004E2D0D"/>
    <w:rsid w:val="00507D49"/>
    <w:rsid w:val="0053358C"/>
    <w:rsid w:val="00560D3D"/>
    <w:rsid w:val="005B0F6A"/>
    <w:rsid w:val="00605389"/>
    <w:rsid w:val="006079A3"/>
    <w:rsid w:val="0061662A"/>
    <w:rsid w:val="00681B42"/>
    <w:rsid w:val="00692161"/>
    <w:rsid w:val="006C44E6"/>
    <w:rsid w:val="006E0DB9"/>
    <w:rsid w:val="00720974"/>
    <w:rsid w:val="007332D4"/>
    <w:rsid w:val="00740281"/>
    <w:rsid w:val="00787289"/>
    <w:rsid w:val="00793752"/>
    <w:rsid w:val="007A1154"/>
    <w:rsid w:val="008015F7"/>
    <w:rsid w:val="00807FA8"/>
    <w:rsid w:val="00873AC7"/>
    <w:rsid w:val="00881A49"/>
    <w:rsid w:val="008D5AC1"/>
    <w:rsid w:val="008F0845"/>
    <w:rsid w:val="00961652"/>
    <w:rsid w:val="00A50297"/>
    <w:rsid w:val="00A579C2"/>
    <w:rsid w:val="00A82839"/>
    <w:rsid w:val="00A91089"/>
    <w:rsid w:val="00A924C5"/>
    <w:rsid w:val="00AA6883"/>
    <w:rsid w:val="00AB6653"/>
    <w:rsid w:val="00AC5A7D"/>
    <w:rsid w:val="00B46149"/>
    <w:rsid w:val="00BA3C1B"/>
    <w:rsid w:val="00C649FC"/>
    <w:rsid w:val="00CB6293"/>
    <w:rsid w:val="00CC4A14"/>
    <w:rsid w:val="00D0080F"/>
    <w:rsid w:val="00D5281E"/>
    <w:rsid w:val="00D6622C"/>
    <w:rsid w:val="00D754E4"/>
    <w:rsid w:val="00D818E7"/>
    <w:rsid w:val="00D91D1D"/>
    <w:rsid w:val="00E123B1"/>
    <w:rsid w:val="00E36557"/>
    <w:rsid w:val="00E437A8"/>
    <w:rsid w:val="00E84045"/>
    <w:rsid w:val="00EE0E88"/>
    <w:rsid w:val="00EE6590"/>
    <w:rsid w:val="00F10262"/>
    <w:rsid w:val="00F36A77"/>
    <w:rsid w:val="00F56C58"/>
    <w:rsid w:val="00FA3429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131E2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1037E"/>
    <w:pPr>
      <w:spacing w:after="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1037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8846B3E3-5CAC-4DFA-9AC4-14A8EFCB7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25 Rektora ZUT z dnia 1 lipca 2020 r. o ustalaniu wysokości odsetek ustawowych za opóźnienie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26 Rektora Zachodniopomorskiego Uniwersytetu Technologicznego w Szczecinie z dnia 8 lipca 2022 r. o ustalaniu wysokości odsetek ustawowych za opóźnienie</dc:title>
  <dc:subject/>
  <dc:creator>Anita Wiśniewska</dc:creator>
  <cp:keywords/>
  <dc:description/>
  <cp:lastModifiedBy>Anita Wiśniewska</cp:lastModifiedBy>
  <cp:revision>3</cp:revision>
  <cp:lastPrinted>2021-12-09T06:53:00Z</cp:lastPrinted>
  <dcterms:created xsi:type="dcterms:W3CDTF">2022-07-08T05:36:00Z</dcterms:created>
  <dcterms:modified xsi:type="dcterms:W3CDTF">2022-07-08T09:57:00Z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2022-06-09T07:03:33Z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846c2281-dd95-4c50-b9bf-85c688b606d2</vt:lpwstr>
  </property>
  <property fmtid="{D5CDD505-2E9C-101B-9397-08002B2CF9AE}" pid="8" name="MSIP_Label_50945193-57ff-457d-9504-518e9bfb59a9_ContentBits">
    <vt:lpwstr>0</vt:lpwstr>
  </property>
</Properties>
</file>