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2714" w14:textId="3A3FEDE5" w:rsidR="00383403" w:rsidRPr="00AF0CE7" w:rsidRDefault="00383403" w:rsidP="00383403">
      <w:pPr>
        <w:spacing w:line="276" w:lineRule="auto"/>
        <w:jc w:val="center"/>
        <w:rPr>
          <w:b/>
          <w:sz w:val="32"/>
          <w:szCs w:val="32"/>
        </w:rPr>
      </w:pPr>
      <w:bookmarkStart w:id="0" w:name="_Hlk129862606"/>
      <w:r w:rsidRPr="00AF0CE7">
        <w:rPr>
          <w:b/>
          <w:sz w:val="32"/>
          <w:szCs w:val="32"/>
        </w:rPr>
        <w:t xml:space="preserve">ZARZĄDZENIE NR </w:t>
      </w:r>
      <w:r w:rsidR="00CF22D3">
        <w:rPr>
          <w:b/>
          <w:sz w:val="32"/>
          <w:szCs w:val="32"/>
        </w:rPr>
        <w:t>29</w:t>
      </w:r>
    </w:p>
    <w:p w14:paraId="155E1976" w14:textId="04A2F1B7" w:rsidR="00383403" w:rsidRPr="00AF0CE7" w:rsidRDefault="00383403" w:rsidP="00383403">
      <w:pPr>
        <w:pStyle w:val="Podtytu"/>
        <w:rPr>
          <w:sz w:val="28"/>
          <w:szCs w:val="28"/>
        </w:rPr>
      </w:pPr>
      <w:bookmarkStart w:id="1" w:name="_Toc51929966"/>
      <w:bookmarkStart w:id="2" w:name="_Toc52515799"/>
      <w:bookmarkStart w:id="3" w:name="_Toc82505090"/>
      <w:r w:rsidRPr="00AF0CE7">
        <w:rPr>
          <w:sz w:val="28"/>
          <w:szCs w:val="28"/>
        </w:rPr>
        <w:t>Rektora Zachodniopomorskiego Uniwersytetu Technologicznego w Szczecinie</w:t>
      </w:r>
      <w:r w:rsidRPr="00AF0CE7">
        <w:rPr>
          <w:sz w:val="28"/>
          <w:szCs w:val="28"/>
        </w:rPr>
        <w:br/>
        <w:t>z dnia</w:t>
      </w:r>
      <w:r>
        <w:rPr>
          <w:sz w:val="28"/>
          <w:szCs w:val="28"/>
        </w:rPr>
        <w:t xml:space="preserve"> </w:t>
      </w:r>
      <w:r w:rsidR="00CF22D3">
        <w:rPr>
          <w:sz w:val="28"/>
          <w:szCs w:val="28"/>
        </w:rPr>
        <w:t xml:space="preserve">17 </w:t>
      </w:r>
      <w:r w:rsidR="00F55C73">
        <w:rPr>
          <w:sz w:val="28"/>
          <w:szCs w:val="28"/>
        </w:rPr>
        <w:t xml:space="preserve">marca </w:t>
      </w:r>
      <w:r w:rsidRPr="00AF0CE7">
        <w:rPr>
          <w:sz w:val="28"/>
          <w:szCs w:val="28"/>
        </w:rPr>
        <w:t>202</w:t>
      </w:r>
      <w:r w:rsidR="00F55C73">
        <w:rPr>
          <w:sz w:val="28"/>
          <w:szCs w:val="28"/>
        </w:rPr>
        <w:t>3</w:t>
      </w:r>
      <w:r w:rsidRPr="00AF0CE7">
        <w:rPr>
          <w:sz w:val="28"/>
          <w:szCs w:val="28"/>
        </w:rPr>
        <w:t xml:space="preserve"> r.</w:t>
      </w:r>
      <w:bookmarkEnd w:id="1"/>
      <w:bookmarkEnd w:id="2"/>
      <w:bookmarkEnd w:id="3"/>
    </w:p>
    <w:p w14:paraId="56038C9F" w14:textId="55ACAF33" w:rsidR="00383403" w:rsidRPr="00856196" w:rsidRDefault="00383403" w:rsidP="00383403">
      <w:pPr>
        <w:pStyle w:val="Nagwek1"/>
        <w:jc w:val="center"/>
        <w:rPr>
          <w:sz w:val="24"/>
          <w:szCs w:val="24"/>
        </w:rPr>
      </w:pPr>
      <w:bookmarkStart w:id="4" w:name="_Toc51929967"/>
      <w:bookmarkStart w:id="5" w:name="_Toc52515800"/>
      <w:bookmarkStart w:id="6" w:name="_Toc82505091"/>
      <w:r>
        <w:rPr>
          <w:sz w:val="24"/>
          <w:szCs w:val="24"/>
        </w:rPr>
        <w:t xml:space="preserve">zmieniające zarządzenie nr 101 Rektora ZUT z dnia 20 września 2021 r. </w:t>
      </w:r>
      <w:r>
        <w:rPr>
          <w:sz w:val="24"/>
          <w:szCs w:val="24"/>
        </w:rPr>
        <w:br/>
      </w:r>
      <w:r w:rsidRPr="00856196">
        <w:rPr>
          <w:sz w:val="24"/>
          <w:szCs w:val="24"/>
        </w:rPr>
        <w:t xml:space="preserve">w sprawie procedury „Zasady prowadzenia hospitacji” </w:t>
      </w:r>
      <w:r w:rsidRPr="00856196">
        <w:rPr>
          <w:sz w:val="24"/>
          <w:szCs w:val="24"/>
        </w:rPr>
        <w:br/>
        <w:t>w Zachodniopomorskim Uniwersytecie Technologicznym w Szczecinie</w:t>
      </w:r>
      <w:bookmarkEnd w:id="4"/>
      <w:bookmarkEnd w:id="5"/>
      <w:bookmarkEnd w:id="6"/>
      <w:bookmarkEnd w:id="0"/>
    </w:p>
    <w:p w14:paraId="613697E9" w14:textId="4C6CFC32" w:rsidR="00383403" w:rsidRPr="00AF0CE7" w:rsidRDefault="00383403" w:rsidP="00383403">
      <w:pPr>
        <w:pStyle w:val="podstawaprawna"/>
        <w:outlineLvl w:val="9"/>
      </w:pPr>
      <w:bookmarkStart w:id="7" w:name="_Toc51929968"/>
      <w:bookmarkStart w:id="8" w:name="_Toc52515801"/>
      <w:r w:rsidRPr="00AF0CE7">
        <w:t>Na podstawie art. 23 ustawy z dnia 20 lipca 2018 r. Prawo o szkolnictwie wyższym i nauce (</w:t>
      </w:r>
      <w:r w:rsidRPr="00AF0CE7">
        <w:rPr>
          <w:rFonts w:eastAsia="Calibri"/>
        </w:rPr>
        <w:t>tekst jedn. Dz. U. z 202</w:t>
      </w:r>
      <w:r>
        <w:rPr>
          <w:rFonts w:eastAsia="Calibri"/>
        </w:rPr>
        <w:t>2</w:t>
      </w:r>
      <w:r w:rsidRPr="00AF0CE7">
        <w:rPr>
          <w:rFonts w:eastAsia="Calibri"/>
        </w:rPr>
        <w:t xml:space="preserve"> r. poz. </w:t>
      </w:r>
      <w:r>
        <w:rPr>
          <w:rFonts w:eastAsia="Calibri"/>
        </w:rPr>
        <w:t>574</w:t>
      </w:r>
      <w:r w:rsidRPr="00AF0CE7">
        <w:rPr>
          <w:rFonts w:eastAsia="Calibri"/>
        </w:rPr>
        <w:t>, z późn. zm.</w:t>
      </w:r>
      <w:r w:rsidRPr="00AF0CE7">
        <w:t>) zarządza się, co następuje:</w:t>
      </w:r>
      <w:bookmarkEnd w:id="7"/>
      <w:bookmarkEnd w:id="8"/>
    </w:p>
    <w:p w14:paraId="066EB1EB" w14:textId="77777777" w:rsidR="00383403" w:rsidRPr="00AF0CE7" w:rsidRDefault="00383403" w:rsidP="006F48A1">
      <w:pPr>
        <w:pStyle w:val="paragraf"/>
        <w:ind w:left="0"/>
        <w:outlineLvl w:val="9"/>
      </w:pPr>
      <w:bookmarkStart w:id="9" w:name="_Toc51929969"/>
      <w:bookmarkStart w:id="10" w:name="_Toc52515802"/>
      <w:bookmarkEnd w:id="9"/>
      <w:bookmarkEnd w:id="10"/>
    </w:p>
    <w:p w14:paraId="5FAC49E7" w14:textId="615DD9DC" w:rsidR="00383403" w:rsidRDefault="00383403" w:rsidP="00130A51">
      <w:pPr>
        <w:pStyle w:val="akapit"/>
        <w:rPr>
          <w:szCs w:val="24"/>
        </w:rPr>
      </w:pPr>
      <w:r w:rsidRPr="00B67402">
        <w:rPr>
          <w:spacing w:val="-6"/>
        </w:rPr>
        <w:t>W procedurze „Zasady prowadzenia hospitacji” w Zachodniopomorskim Uniwersytecie Technologicznym</w:t>
      </w:r>
      <w:r>
        <w:t xml:space="preserve"> w Szczecinie</w:t>
      </w:r>
      <w:r w:rsidRPr="00AF0CE7">
        <w:t xml:space="preserve">, </w:t>
      </w:r>
      <w:bookmarkStart w:id="11" w:name="_Hlk82774374"/>
      <w:r>
        <w:t>stanowiącej</w:t>
      </w:r>
      <w:r w:rsidRPr="00AF0CE7">
        <w:t xml:space="preserve"> załącznik do</w:t>
      </w:r>
      <w:bookmarkEnd w:id="11"/>
      <w:r>
        <w:t xml:space="preserve"> zarządzenia </w:t>
      </w:r>
      <w:r>
        <w:rPr>
          <w:szCs w:val="24"/>
        </w:rPr>
        <w:t>nr 101 Rektora ZUT z dnia 20 września 2021 r., wprowadza się zmiany:</w:t>
      </w:r>
    </w:p>
    <w:p w14:paraId="2BC43051" w14:textId="6D33213A" w:rsidR="00383403" w:rsidRDefault="00383403" w:rsidP="00CF22D3">
      <w:pPr>
        <w:pStyle w:val="1wyliczanka"/>
        <w:numPr>
          <w:ilvl w:val="0"/>
          <w:numId w:val="3"/>
        </w:numPr>
        <w:spacing w:after="0"/>
        <w:ind w:left="340" w:hanging="340"/>
        <w:outlineLvl w:val="9"/>
        <w:rPr>
          <w:szCs w:val="24"/>
        </w:rPr>
      </w:pPr>
      <w:bookmarkStart w:id="12" w:name="_Toc52515813"/>
      <w:r w:rsidRPr="00383403">
        <w:rPr>
          <w:rFonts w:eastAsiaTheme="majorEastAsia"/>
          <w:bCs/>
          <w:spacing w:val="-6"/>
          <w:szCs w:val="24"/>
        </w:rPr>
        <w:t xml:space="preserve">w </w:t>
      </w:r>
      <w:r w:rsidRPr="004D6F27">
        <w:rPr>
          <w:szCs w:val="24"/>
        </w:rPr>
        <w:t>p</w:t>
      </w:r>
      <w:r>
        <w:rPr>
          <w:szCs w:val="24"/>
        </w:rPr>
        <w:t>kt</w:t>
      </w:r>
      <w:r w:rsidRPr="004D6F27">
        <w:rPr>
          <w:szCs w:val="24"/>
        </w:rPr>
        <w:t xml:space="preserve"> </w:t>
      </w:r>
      <w:r>
        <w:rPr>
          <w:szCs w:val="24"/>
        </w:rPr>
        <w:t xml:space="preserve">5.1 po wprowadzeniu do wyliczenia: </w:t>
      </w:r>
    </w:p>
    <w:p w14:paraId="2972381A" w14:textId="4253CCB2" w:rsidR="00383403" w:rsidRPr="00383403" w:rsidRDefault="00383403" w:rsidP="00CF22D3">
      <w:pPr>
        <w:pStyle w:val="1wyliczanka"/>
        <w:numPr>
          <w:ilvl w:val="0"/>
          <w:numId w:val="6"/>
        </w:numPr>
        <w:spacing w:after="0"/>
        <w:ind w:left="680" w:hanging="340"/>
        <w:outlineLvl w:val="9"/>
        <w:rPr>
          <w:szCs w:val="24"/>
        </w:rPr>
      </w:pPr>
      <w:r>
        <w:rPr>
          <w:szCs w:val="24"/>
        </w:rPr>
        <w:t xml:space="preserve">w </w:t>
      </w:r>
      <w:r w:rsidRPr="00383403">
        <w:rPr>
          <w:bCs/>
          <w:szCs w:val="24"/>
        </w:rPr>
        <w:t xml:space="preserve">ppkt 4 </w:t>
      </w:r>
      <w:r>
        <w:rPr>
          <w:bCs/>
          <w:szCs w:val="24"/>
        </w:rPr>
        <w:t xml:space="preserve">uchyla lit. b, </w:t>
      </w:r>
    </w:p>
    <w:p w14:paraId="2128EE8A" w14:textId="6DB56911" w:rsidR="00383403" w:rsidRDefault="00383403" w:rsidP="00CF22D3">
      <w:pPr>
        <w:pStyle w:val="1wyliczanka"/>
        <w:numPr>
          <w:ilvl w:val="0"/>
          <w:numId w:val="6"/>
        </w:numPr>
        <w:spacing w:after="0"/>
        <w:ind w:left="680" w:hanging="340"/>
        <w:outlineLvl w:val="9"/>
        <w:rPr>
          <w:szCs w:val="24"/>
        </w:rPr>
      </w:pPr>
      <w:r>
        <w:rPr>
          <w:bCs/>
          <w:szCs w:val="24"/>
        </w:rPr>
        <w:t xml:space="preserve">dodaje </w:t>
      </w:r>
      <w:r w:rsidRPr="00383403">
        <w:rPr>
          <w:bCs/>
          <w:szCs w:val="24"/>
        </w:rPr>
        <w:t xml:space="preserve">się ppkt 5 </w:t>
      </w:r>
      <w:bookmarkEnd w:id="12"/>
      <w:r>
        <w:rPr>
          <w:bCs/>
          <w:szCs w:val="24"/>
        </w:rPr>
        <w:t xml:space="preserve">w </w:t>
      </w:r>
      <w:r>
        <w:rPr>
          <w:szCs w:val="24"/>
        </w:rPr>
        <w:t>brzmieniu</w:t>
      </w:r>
      <w:r w:rsidRPr="007B7271">
        <w:rPr>
          <w:szCs w:val="24"/>
        </w:rPr>
        <w:t>:</w:t>
      </w:r>
    </w:p>
    <w:p w14:paraId="2F742FA8" w14:textId="5D8E976B" w:rsidR="00383403" w:rsidRPr="00383403" w:rsidRDefault="00383403" w:rsidP="00CF22D3">
      <w:pPr>
        <w:spacing w:after="40" w:line="276" w:lineRule="auto"/>
        <w:ind w:left="680"/>
        <w:jc w:val="both"/>
      </w:pPr>
      <w:r>
        <w:t xml:space="preserve">„5. </w:t>
      </w:r>
      <w:r w:rsidRPr="00383403">
        <w:t>Przedłużenia nauczycielowi akademickiemu umowy o pracę bądź planowanego awansu nauczyciela akademickiego</w:t>
      </w:r>
      <w:r>
        <w:t>,</w:t>
      </w:r>
      <w:r w:rsidRPr="00383403">
        <w:t xml:space="preserve"> z uwzględnieniem</w:t>
      </w:r>
      <w:r>
        <w:t>,</w:t>
      </w:r>
      <w:r w:rsidRPr="00383403">
        <w:t xml:space="preserve"> że </w:t>
      </w:r>
      <w:r w:rsidRPr="00383403">
        <w:rPr>
          <w:rStyle w:val="ui-provider"/>
          <w:color w:val="000000" w:themeColor="text1"/>
        </w:rPr>
        <w:t>ocena z hospitacji jest ważna do końca roku akademickiego następującego po roku akademickim, w którym została przeprowadzona ostatnia hospitacja.”</w:t>
      </w:r>
      <w:r>
        <w:rPr>
          <w:rStyle w:val="ui-provider"/>
          <w:color w:val="000000" w:themeColor="text1"/>
        </w:rPr>
        <w:t>;</w:t>
      </w:r>
    </w:p>
    <w:p w14:paraId="17551BAC" w14:textId="77FEA999" w:rsidR="00383403" w:rsidRDefault="00383403" w:rsidP="00CF22D3">
      <w:pPr>
        <w:pStyle w:val="1wyliczanka"/>
        <w:numPr>
          <w:ilvl w:val="0"/>
          <w:numId w:val="3"/>
        </w:numPr>
        <w:spacing w:before="60" w:after="0"/>
        <w:ind w:left="340" w:hanging="340"/>
        <w:outlineLvl w:val="9"/>
        <w:rPr>
          <w:szCs w:val="24"/>
        </w:rPr>
      </w:pPr>
      <w:r>
        <w:rPr>
          <w:szCs w:val="24"/>
        </w:rPr>
        <w:t xml:space="preserve">w pkt 7 </w:t>
      </w:r>
      <w:r w:rsidR="00B67402">
        <w:rPr>
          <w:szCs w:val="24"/>
        </w:rPr>
        <w:t>T</w:t>
      </w:r>
      <w:r>
        <w:rPr>
          <w:szCs w:val="24"/>
        </w:rPr>
        <w:t>abel</w:t>
      </w:r>
      <w:r w:rsidR="006F48A1">
        <w:rPr>
          <w:szCs w:val="24"/>
        </w:rPr>
        <w:t>a</w:t>
      </w:r>
      <w:r>
        <w:rPr>
          <w:szCs w:val="24"/>
        </w:rPr>
        <w:t xml:space="preserve"> zmian dodaje się wiersz lp. 7 w brzmieniu:</w:t>
      </w:r>
    </w:p>
    <w:p w14:paraId="59BF7644" w14:textId="2BDBD6E5" w:rsidR="00383403" w:rsidRPr="00383403" w:rsidRDefault="00383403" w:rsidP="00CF22D3">
      <w:pPr>
        <w:pStyle w:val="1wyliczanka"/>
        <w:numPr>
          <w:ilvl w:val="0"/>
          <w:numId w:val="0"/>
        </w:numPr>
        <w:ind w:left="340"/>
        <w:outlineLvl w:val="9"/>
        <w:rPr>
          <w:szCs w:val="24"/>
        </w:rPr>
      </w:pPr>
      <w:r>
        <w:rPr>
          <w:szCs w:val="24"/>
        </w:rPr>
        <w:t xml:space="preserve">„7: </w:t>
      </w:r>
      <w:r w:rsidR="00B67402">
        <w:rPr>
          <w:szCs w:val="24"/>
        </w:rPr>
        <w:t>u</w:t>
      </w:r>
      <w:r w:rsidRPr="006B542A">
        <w:t>stalenie terminu ważności oceny z hospitacji nauczyciela akademickiego</w:t>
      </w:r>
      <w:r>
        <w:t xml:space="preserve"> (pkt 5</w:t>
      </w:r>
      <w:r w:rsidR="00130A51">
        <w:t>.1</w:t>
      </w:r>
      <w:r>
        <w:t xml:space="preserve"> ppkt 5</w:t>
      </w:r>
      <w:r w:rsidR="00130A51">
        <w:t>) – 2023”.</w:t>
      </w:r>
    </w:p>
    <w:p w14:paraId="0EDE5BDC" w14:textId="77777777" w:rsidR="00383403" w:rsidRPr="00AF0CE7" w:rsidRDefault="00383403" w:rsidP="006F48A1">
      <w:pPr>
        <w:pStyle w:val="paragraf"/>
        <w:spacing w:before="240"/>
        <w:ind w:left="0"/>
        <w:outlineLvl w:val="9"/>
      </w:pPr>
      <w:bookmarkStart w:id="13" w:name="_Toc51929970"/>
      <w:bookmarkStart w:id="14" w:name="_Toc52515803"/>
      <w:bookmarkEnd w:id="13"/>
      <w:bookmarkEnd w:id="14"/>
    </w:p>
    <w:p w14:paraId="0376B588" w14:textId="77777777" w:rsidR="00383403" w:rsidRPr="00AF0CE7" w:rsidRDefault="00383403" w:rsidP="00383403">
      <w:pPr>
        <w:pStyle w:val="1wyliczanka"/>
        <w:numPr>
          <w:ilvl w:val="0"/>
          <w:numId w:val="0"/>
        </w:numPr>
        <w:ind w:left="340" w:hanging="340"/>
        <w:outlineLvl w:val="9"/>
      </w:pPr>
      <w:bookmarkStart w:id="15" w:name="_Toc51929971"/>
      <w:bookmarkStart w:id="16" w:name="_Toc52515804"/>
      <w:r w:rsidRPr="00AF0CE7">
        <w:t>Zarządzenie wchodzi w życie z dniem podpisania.</w:t>
      </w:r>
      <w:bookmarkEnd w:id="15"/>
      <w:bookmarkEnd w:id="16"/>
    </w:p>
    <w:p w14:paraId="66AB60CF" w14:textId="7C1ED521" w:rsidR="00D66988" w:rsidRDefault="00383403" w:rsidP="00130A51">
      <w:pPr>
        <w:spacing w:line="720" w:lineRule="auto"/>
        <w:ind w:left="5529"/>
        <w:jc w:val="center"/>
      </w:pPr>
      <w:r w:rsidRPr="00AF0CE7">
        <w:t>Rektor</w:t>
      </w:r>
      <w:r w:rsidRPr="00AF0CE7">
        <w:br/>
        <w:t>dr hab. inż. Jacek Wróbel, prof. ZUT</w:t>
      </w:r>
    </w:p>
    <w:sectPr w:rsidR="00D66988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FFD5" w14:textId="77777777" w:rsidR="00E42765" w:rsidRDefault="00CF22D3">
      <w:r>
        <w:separator/>
      </w:r>
    </w:p>
  </w:endnote>
  <w:endnote w:type="continuationSeparator" w:id="0">
    <w:p w14:paraId="17BBE5EA" w14:textId="77777777" w:rsidR="00E42765" w:rsidRDefault="00CF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A275" w14:textId="77777777" w:rsidR="00E42765" w:rsidRDefault="00CF22D3">
      <w:r>
        <w:separator/>
      </w:r>
    </w:p>
  </w:footnote>
  <w:footnote w:type="continuationSeparator" w:id="0">
    <w:p w14:paraId="4CA0664B" w14:textId="77777777" w:rsidR="00E42765" w:rsidRDefault="00CF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9A"/>
    <w:multiLevelType w:val="hybridMultilevel"/>
    <w:tmpl w:val="2F66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A536D2A"/>
    <w:multiLevelType w:val="hybridMultilevel"/>
    <w:tmpl w:val="EBD61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3A27"/>
    <w:multiLevelType w:val="hybridMultilevel"/>
    <w:tmpl w:val="105E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21FAE0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21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4E8D43A5"/>
    <w:multiLevelType w:val="hybridMultilevel"/>
    <w:tmpl w:val="7C6A75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4607">
    <w:abstractNumId w:val="4"/>
  </w:num>
  <w:num w:numId="2" w16cid:durableId="438990981">
    <w:abstractNumId w:val="1"/>
  </w:num>
  <w:num w:numId="3" w16cid:durableId="1775250620">
    <w:abstractNumId w:val="2"/>
  </w:num>
  <w:num w:numId="4" w16cid:durableId="304897772">
    <w:abstractNumId w:val="3"/>
  </w:num>
  <w:num w:numId="5" w16cid:durableId="1097555821">
    <w:abstractNumId w:val="5"/>
  </w:num>
  <w:num w:numId="6" w16cid:durableId="1873568137">
    <w:abstractNumId w:val="0"/>
  </w:num>
  <w:num w:numId="7" w16cid:durableId="110449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3"/>
    <w:rsid w:val="00130A51"/>
    <w:rsid w:val="00280276"/>
    <w:rsid w:val="00383403"/>
    <w:rsid w:val="006626F0"/>
    <w:rsid w:val="006F48A1"/>
    <w:rsid w:val="009311F2"/>
    <w:rsid w:val="00B67402"/>
    <w:rsid w:val="00CF22D3"/>
    <w:rsid w:val="00D66988"/>
    <w:rsid w:val="00E42765"/>
    <w:rsid w:val="00F33F92"/>
    <w:rsid w:val="00F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D0B62"/>
  <w15:chartTrackingRefBased/>
  <w15:docId w15:val="{542F46CD-D935-4891-82D6-D26686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03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403"/>
    <w:rPr>
      <w:rFonts w:ascii="Times New Roman" w:eastAsia="Times New Roman" w:hAnsi="Times New Roman" w:cs="Times New Roman"/>
      <w:b/>
      <w:bCs/>
      <w:kern w:val="32"/>
      <w:sz w:val="26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3403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83403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83403"/>
    <w:pPr>
      <w:numPr>
        <w:ilvl w:val="1"/>
      </w:numPr>
      <w:spacing w:before="240" w:after="240" w:line="276" w:lineRule="auto"/>
      <w:jc w:val="both"/>
      <w:outlineLvl w:val="2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383403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383403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383403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383403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383403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383403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383403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383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38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17 marca 2023 r. zmieniające zarządzenie nr 101 Rektora ZUT z dnia 20 września 2021 r.  w sprawie procedury „Zasady prowadzenia hospitacji” w ZUT</dc:title>
  <dc:subject/>
  <dc:creator>Gabriela Pasturczak</dc:creator>
  <cp:keywords/>
  <dc:description/>
  <cp:lastModifiedBy>Gabriela Pasturczak</cp:lastModifiedBy>
  <cp:revision>2</cp:revision>
  <dcterms:created xsi:type="dcterms:W3CDTF">2023-03-16T11:43:00Z</dcterms:created>
  <dcterms:modified xsi:type="dcterms:W3CDTF">2023-03-16T11:43:00Z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2023-03-16T10:09:14Z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f25316fd-22e2-49e9-870d-86000b9fdfc1</vt:lpwstr>
  </property>
  <property fmtid="{D5CDD505-2E9C-101B-9397-08002B2CF9AE}" pid="8" name="MSIP_Label_50945193-57ff-457d-9504-518e9bfb59a9_ContentBits">
    <vt:lpwstr>0</vt:lpwstr>
  </property>
</Properties>
</file>