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A13" w14:textId="22A591F5" w:rsidR="00A91734" w:rsidRDefault="00961652" w:rsidP="00961652">
      <w:pPr>
        <w:pStyle w:val="Tytu"/>
      </w:pPr>
      <w:r>
        <w:t>zarządzenie nr</w:t>
      </w:r>
      <w:r w:rsidR="008201AC">
        <w:t xml:space="preserve"> 7</w:t>
      </w:r>
      <w:r w:rsidR="00095D3D">
        <w:t>6</w:t>
      </w:r>
    </w:p>
    <w:p w14:paraId="697A06FD" w14:textId="3FF7E960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8201AC">
        <w:rPr>
          <w:sz w:val="28"/>
          <w:szCs w:val="28"/>
        </w:rPr>
        <w:t xml:space="preserve"> 28 </w:t>
      </w:r>
      <w:r w:rsidR="00E50EE1">
        <w:rPr>
          <w:sz w:val="28"/>
          <w:szCs w:val="28"/>
        </w:rPr>
        <w:t xml:space="preserve">czerwca </w:t>
      </w:r>
      <w:r w:rsidR="00FE2680">
        <w:rPr>
          <w:sz w:val="28"/>
          <w:szCs w:val="28"/>
        </w:rPr>
        <w:t>202</w:t>
      </w:r>
      <w:r w:rsidR="00AD31E7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96AFAD2" w14:textId="6FD4DCA9" w:rsidR="00507D49" w:rsidRPr="009E689D" w:rsidRDefault="00AD31E7" w:rsidP="00B701B3">
      <w:pPr>
        <w:pStyle w:val="Nagwek1"/>
        <w:rPr>
          <w:rFonts w:ascii="Times New Roman" w:hAnsi="Times New Roman" w:cs="Times New Roman"/>
        </w:rPr>
      </w:pPr>
      <w:r>
        <w:t>zmieniające zarządzenie nr 39 Rektora ZUT z dnia 24 marca 2020 r.</w:t>
      </w:r>
      <w:r>
        <w:br/>
      </w:r>
      <w:r w:rsidR="00C221FC">
        <w:t xml:space="preserve">w sprawie </w:t>
      </w:r>
      <w:r>
        <w:t>wprowadzenia Regulaminu wynagradzania pracowników</w:t>
      </w:r>
      <w:r>
        <w:br/>
        <w:t>Zachodniopomorskiego Uniwersytetu Technologicznego w Szczecinie</w:t>
      </w:r>
    </w:p>
    <w:p w14:paraId="6824F4C5" w14:textId="17FE1F78" w:rsidR="00507D49" w:rsidRDefault="00AD31E7" w:rsidP="00B701B3">
      <w:pPr>
        <w:pStyle w:val="podstawaprawna"/>
        <w:spacing w:after="0"/>
      </w:pPr>
      <w:r w:rsidRPr="00CF37F4">
        <w:t>Na podstawie art. 23 ust. 2 pkt 5 w związku z art. 126 ustawy z dnia 20 lipca 2018 r. Prawo o szkolnictwie wyższym i nauce (tekst jedn. Dz. U.  z 202</w:t>
      </w:r>
      <w:r w:rsidR="00A41DAD">
        <w:t>3</w:t>
      </w:r>
      <w:r w:rsidRPr="00CF37F4">
        <w:t xml:space="preserve"> r. poz.</w:t>
      </w:r>
      <w:r>
        <w:t xml:space="preserve"> 74</w:t>
      </w:r>
      <w:r w:rsidR="00A41DAD">
        <w:t>2</w:t>
      </w:r>
      <w:r>
        <w:t>, z późn. zm.</w:t>
      </w:r>
      <w:r w:rsidRPr="00CF37F4">
        <w:t>) oraz art. 77</w:t>
      </w:r>
      <w:r w:rsidRPr="00CF37F4">
        <w:rPr>
          <w:vertAlign w:val="superscript"/>
        </w:rPr>
        <w:t>2</w:t>
      </w:r>
      <w:r w:rsidRPr="00CF37F4">
        <w:t xml:space="preserve"> § 4</w:t>
      </w:r>
      <w:r w:rsidRPr="00CF37F4">
        <w:rPr>
          <w:color w:val="FF0000"/>
        </w:rPr>
        <w:t xml:space="preserve"> </w:t>
      </w:r>
      <w:r w:rsidRPr="00CF37F4">
        <w:t xml:space="preserve">ustawy z dnia </w:t>
      </w:r>
      <w:r w:rsidRPr="00CF37F4">
        <w:rPr>
          <w:spacing w:val="-2"/>
        </w:rPr>
        <w:t>26 czerwca 1974 r. – Kodeks pracy (tekst jedn. Dz. U. z 2</w:t>
      </w:r>
      <w:r w:rsidR="00D72D7F">
        <w:rPr>
          <w:spacing w:val="-2"/>
        </w:rPr>
        <w:t>022</w:t>
      </w:r>
      <w:r w:rsidRPr="00CF37F4">
        <w:rPr>
          <w:spacing w:val="-2"/>
        </w:rPr>
        <w:t xml:space="preserve"> r. poz. 1</w:t>
      </w:r>
      <w:r w:rsidR="00D72D7F">
        <w:rPr>
          <w:spacing w:val="-2"/>
        </w:rPr>
        <w:t>51</w:t>
      </w:r>
      <w:r w:rsidRPr="00CF37F4">
        <w:rPr>
          <w:spacing w:val="-2"/>
        </w:rPr>
        <w:t xml:space="preserve">0, z późn. zm.), w uzgodnieniu </w:t>
      </w:r>
      <w:r w:rsidRPr="00CF37F4">
        <w:t>z działającymi w Uczelni zakładowymi organizacjami związkowymi</w:t>
      </w:r>
      <w:r>
        <w:t xml:space="preserve">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6CCF2964" w14:textId="77777777" w:rsidR="00C221FC" w:rsidRDefault="00C221FC" w:rsidP="00B701B3">
      <w:pPr>
        <w:pStyle w:val="paragraf"/>
        <w:spacing w:after="60"/>
      </w:pPr>
    </w:p>
    <w:p w14:paraId="6273DCE2" w14:textId="3BC2CD86" w:rsidR="00C221FC" w:rsidRDefault="00D72D7F" w:rsidP="00B701B3">
      <w:pPr>
        <w:pStyle w:val="akapit"/>
      </w:pPr>
      <w:r w:rsidRPr="00D72D7F">
        <w:rPr>
          <w:spacing w:val="-4"/>
        </w:rPr>
        <w:t xml:space="preserve">W Regulaminie wynagradzania pracowników Zachodniopomorskiego Uniwersytetu </w:t>
      </w:r>
      <w:r>
        <w:t>Technologicznego w Szczecinie</w:t>
      </w:r>
      <w:r w:rsidR="00B701B3">
        <w:t>,</w:t>
      </w:r>
      <w:r>
        <w:t xml:space="preserve"> stanowiącym załącznik do zarządzenia nr 39 Rektora ZUT z dnia 24 marca 2020 r.</w:t>
      </w:r>
      <w:r w:rsidR="00B701B3">
        <w:t>, z</w:t>
      </w:r>
      <w:r w:rsidR="00A41DAD">
        <w:t> </w:t>
      </w:r>
      <w:r w:rsidR="00B701B3">
        <w:t xml:space="preserve">późn. zm., </w:t>
      </w:r>
      <w:r>
        <w:t>wprowadza się zmiany:</w:t>
      </w:r>
    </w:p>
    <w:p w14:paraId="2BA94ADA" w14:textId="5F29BC9E" w:rsidR="0064067D" w:rsidRDefault="00D72D7F" w:rsidP="00B701B3">
      <w:pPr>
        <w:pStyle w:val="1wyliczanka"/>
        <w:numPr>
          <w:ilvl w:val="0"/>
          <w:numId w:val="30"/>
        </w:numPr>
        <w:spacing w:before="60" w:after="0"/>
        <w:ind w:left="284" w:hanging="284"/>
        <w:outlineLvl w:val="9"/>
      </w:pPr>
      <w:r>
        <w:t xml:space="preserve">w </w:t>
      </w:r>
      <w:r w:rsidR="0064067D">
        <w:t>§ 4 uchyla się ust.</w:t>
      </w:r>
      <w:r w:rsidR="00B701B3">
        <w:t xml:space="preserve"> </w:t>
      </w:r>
      <w:r w:rsidR="0064067D">
        <w:t>5</w:t>
      </w:r>
      <w:r w:rsidR="00B701B3">
        <w:t>;</w:t>
      </w:r>
    </w:p>
    <w:p w14:paraId="0D881CD4" w14:textId="4DE2E2CA" w:rsidR="00D72D7F" w:rsidRDefault="00B701B3" w:rsidP="00B701B3">
      <w:pPr>
        <w:pStyle w:val="1wyliczanka"/>
        <w:numPr>
          <w:ilvl w:val="0"/>
          <w:numId w:val="30"/>
        </w:numPr>
        <w:spacing w:before="60" w:after="0"/>
        <w:ind w:left="284" w:hanging="284"/>
        <w:outlineLvl w:val="9"/>
      </w:pPr>
      <w:r>
        <w:t xml:space="preserve">w </w:t>
      </w:r>
      <w:r w:rsidR="00D72D7F">
        <w:t xml:space="preserve">§ </w:t>
      </w:r>
      <w:r w:rsidR="00180A89">
        <w:t xml:space="preserve">22 </w:t>
      </w:r>
      <w:r w:rsidR="00D72D7F">
        <w:t xml:space="preserve">ust. 2 </w:t>
      </w:r>
      <w:r w:rsidR="00180A89">
        <w:t xml:space="preserve">otrzymuje </w:t>
      </w:r>
      <w:r w:rsidR="00D72D7F">
        <w:t>brzmieni</w:t>
      </w:r>
      <w:r w:rsidR="00180A89">
        <w:t>e</w:t>
      </w:r>
      <w:r w:rsidR="00D72D7F">
        <w:t>:</w:t>
      </w:r>
    </w:p>
    <w:p w14:paraId="5AA66109" w14:textId="14232F2F" w:rsidR="00D72D7F" w:rsidRPr="00180A89" w:rsidRDefault="00180A89" w:rsidP="00B701B3">
      <w:pPr>
        <w:pStyle w:val="1wyliczanka"/>
        <w:numPr>
          <w:ilvl w:val="0"/>
          <w:numId w:val="0"/>
        </w:numPr>
        <w:spacing w:after="0"/>
        <w:ind w:left="566" w:hanging="283"/>
        <w:outlineLvl w:val="9"/>
        <w:rPr>
          <w:szCs w:val="24"/>
        </w:rPr>
      </w:pPr>
      <w:r w:rsidRPr="00180A89">
        <w:rPr>
          <w:szCs w:val="24"/>
        </w:rPr>
        <w:t>„2.</w:t>
      </w:r>
      <w:r>
        <w:rPr>
          <w:szCs w:val="24"/>
        </w:rPr>
        <w:tab/>
      </w:r>
      <w:r w:rsidRPr="00180A89">
        <w:rPr>
          <w:szCs w:val="24"/>
        </w:rPr>
        <w:tab/>
      </w:r>
      <w:r w:rsidR="00B701B3">
        <w:rPr>
          <w:szCs w:val="24"/>
        </w:rPr>
        <w:t xml:space="preserve"> </w:t>
      </w:r>
      <w:r w:rsidRPr="00180A89">
        <w:rPr>
          <w:szCs w:val="24"/>
        </w:rPr>
        <w:t>Minimalne i maksymalne granice stawek wynagrodzenia za godziny ponadwymiarowe określają załączniki nr 7 i 7a</w:t>
      </w:r>
      <w:r w:rsidR="00D72D7F" w:rsidRPr="00180A89">
        <w:rPr>
          <w:szCs w:val="24"/>
        </w:rPr>
        <w:t>.”;</w:t>
      </w:r>
    </w:p>
    <w:p w14:paraId="29926DAC" w14:textId="77777777" w:rsidR="00180A89" w:rsidRDefault="00180A89" w:rsidP="00B701B3">
      <w:pPr>
        <w:pStyle w:val="1wyliczanka"/>
        <w:numPr>
          <w:ilvl w:val="0"/>
          <w:numId w:val="30"/>
        </w:numPr>
        <w:spacing w:before="60" w:after="0"/>
        <w:ind w:left="284" w:hanging="284"/>
        <w:outlineLvl w:val="9"/>
      </w:pPr>
      <w:r>
        <w:t xml:space="preserve">po § 22 </w:t>
      </w:r>
      <w:r w:rsidR="00D72D7F">
        <w:t xml:space="preserve">dodaje się </w:t>
      </w:r>
      <w:r>
        <w:t xml:space="preserve">§ 22a </w:t>
      </w:r>
      <w:r w:rsidR="00D72D7F">
        <w:t xml:space="preserve">w brzmieniu: </w:t>
      </w:r>
    </w:p>
    <w:p w14:paraId="6A5993EA" w14:textId="77777777" w:rsidR="00737388" w:rsidRDefault="00737388" w:rsidP="008C1EC7">
      <w:pPr>
        <w:pStyle w:val="1wyliczanka"/>
        <w:numPr>
          <w:ilvl w:val="0"/>
          <w:numId w:val="0"/>
        </w:numPr>
        <w:spacing w:after="0"/>
        <w:ind w:left="283"/>
      </w:pPr>
      <w:r>
        <w:t>„</w:t>
      </w:r>
      <w:r w:rsidR="00180A89">
        <w:t>Przepis epizodyczny dotyczący stawek za godziny ponadwymiarowe w roku akademickim 2022/2023 oraz</w:t>
      </w:r>
      <w:r w:rsidR="00F83CFC">
        <w:t xml:space="preserve"> 2023/2024</w:t>
      </w:r>
    </w:p>
    <w:p w14:paraId="088A7B8E" w14:textId="5D7EF6CC" w:rsidR="00D72D7F" w:rsidRDefault="00737388" w:rsidP="00B701B3">
      <w:pPr>
        <w:pStyle w:val="1wyliczanka"/>
        <w:numPr>
          <w:ilvl w:val="0"/>
          <w:numId w:val="0"/>
        </w:numPr>
        <w:spacing w:after="0"/>
        <w:ind w:left="283"/>
      </w:pPr>
      <w:r w:rsidRPr="005A1A2A">
        <w:rPr>
          <w:spacing w:val="-4"/>
        </w:rPr>
        <w:t>§</w:t>
      </w:r>
      <w:r w:rsidR="00B701B3" w:rsidRPr="005A1A2A">
        <w:rPr>
          <w:spacing w:val="-4"/>
        </w:rPr>
        <w:t> </w:t>
      </w:r>
      <w:r w:rsidRPr="005A1A2A">
        <w:rPr>
          <w:spacing w:val="-4"/>
        </w:rPr>
        <w:t>22a</w:t>
      </w:r>
      <w:r w:rsidR="00B701B3" w:rsidRPr="005A1A2A">
        <w:rPr>
          <w:spacing w:val="-4"/>
        </w:rPr>
        <w:t>. </w:t>
      </w:r>
      <w:r w:rsidR="00180A89" w:rsidRPr="005A1A2A">
        <w:rPr>
          <w:spacing w:val="-4"/>
        </w:rPr>
        <w:t>Zmian</w:t>
      </w:r>
      <w:r w:rsidR="00F83CFC" w:rsidRPr="005A1A2A">
        <w:rPr>
          <w:spacing w:val="-4"/>
        </w:rPr>
        <w:t>y</w:t>
      </w:r>
      <w:r w:rsidR="00180A89" w:rsidRPr="005A1A2A">
        <w:rPr>
          <w:spacing w:val="-4"/>
        </w:rPr>
        <w:t xml:space="preserve"> wysokości stawek za godziny ponadwymiarowe, obowiązując</w:t>
      </w:r>
      <w:r w:rsidR="00F83CFC" w:rsidRPr="005A1A2A">
        <w:rPr>
          <w:spacing w:val="-4"/>
        </w:rPr>
        <w:t>e</w:t>
      </w:r>
      <w:r w:rsidR="00180A89" w:rsidRPr="005A1A2A">
        <w:rPr>
          <w:spacing w:val="-4"/>
        </w:rPr>
        <w:t xml:space="preserve"> w roku akademickim</w:t>
      </w:r>
      <w:r w:rsidR="00180A89">
        <w:t xml:space="preserve"> 2022/2023 oraz 2023/2024, w granicach zgodnych z §</w:t>
      </w:r>
      <w:r w:rsidR="00F83CFC">
        <w:t xml:space="preserve"> </w:t>
      </w:r>
      <w:r w:rsidR="00180A89">
        <w:t>22 ust. 2, skutkując</w:t>
      </w:r>
      <w:r w:rsidR="00F83CFC">
        <w:t>e</w:t>
      </w:r>
      <w:r w:rsidR="00180A89">
        <w:t xml:space="preserve"> zwiększeniem </w:t>
      </w:r>
      <w:r w:rsidR="00180A89" w:rsidRPr="005A1A2A">
        <w:rPr>
          <w:spacing w:val="-4"/>
        </w:rPr>
        <w:t>wysokości dotychczas obowiązujących stawek za godziny ponadwymiarowe, ustali Rektor w</w:t>
      </w:r>
      <w:r w:rsidR="00B701B3" w:rsidRPr="005A1A2A">
        <w:rPr>
          <w:spacing w:val="-4"/>
        </w:rPr>
        <w:t> </w:t>
      </w:r>
      <w:r w:rsidR="00180A89" w:rsidRPr="005A1A2A">
        <w:rPr>
          <w:spacing w:val="-4"/>
        </w:rPr>
        <w:t>drodze</w:t>
      </w:r>
      <w:r w:rsidR="00180A89">
        <w:t xml:space="preserve"> zarządzenia</w:t>
      </w:r>
      <w:r w:rsidR="00F83CFC">
        <w:t>,</w:t>
      </w:r>
      <w:r w:rsidR="00180A89">
        <w:t xml:space="preserve"> nie później niż do końca </w:t>
      </w:r>
      <w:r w:rsidR="00F83CFC">
        <w:t xml:space="preserve">czerwca </w:t>
      </w:r>
      <w:r w:rsidR="00180A89">
        <w:t>2023 r.”</w:t>
      </w:r>
      <w:r w:rsidR="00446E6A">
        <w:t>;</w:t>
      </w:r>
    </w:p>
    <w:p w14:paraId="7D951EFE" w14:textId="67DA95CE" w:rsidR="0064067D" w:rsidRDefault="00B701B3" w:rsidP="00B701B3">
      <w:pPr>
        <w:pStyle w:val="1wyliczanka"/>
        <w:numPr>
          <w:ilvl w:val="0"/>
          <w:numId w:val="30"/>
        </w:numPr>
        <w:spacing w:before="60" w:after="0"/>
        <w:ind w:left="284" w:hanging="284"/>
        <w:outlineLvl w:val="9"/>
      </w:pPr>
      <w:r>
        <w:t>w</w:t>
      </w:r>
      <w:r w:rsidR="0064067D">
        <w:t xml:space="preserve"> § 54 ust.7 otrzymuje brzmienie:</w:t>
      </w:r>
    </w:p>
    <w:p w14:paraId="359E256A" w14:textId="43AA3A61" w:rsidR="0064067D" w:rsidRDefault="0064067D" w:rsidP="00B701B3">
      <w:pPr>
        <w:pStyle w:val="1wyliczanka"/>
        <w:numPr>
          <w:ilvl w:val="0"/>
          <w:numId w:val="0"/>
        </w:numPr>
        <w:ind w:left="284"/>
        <w:outlineLvl w:val="9"/>
      </w:pPr>
      <w:r>
        <w:t xml:space="preserve">„7. </w:t>
      </w:r>
      <w:r w:rsidRPr="0064067D">
        <w:t xml:space="preserve">Dodatek funkcyjny, dodatek zadaniowy, </w:t>
      </w:r>
      <w:bookmarkStart w:id="0" w:name="_Hlk138062977"/>
      <w:r w:rsidRPr="0064067D">
        <w:t>dodatek badawczy, dodatek dydaktyczny i dodatek organizacyjny</w:t>
      </w:r>
      <w:bookmarkEnd w:id="0"/>
      <w:r w:rsidRPr="0064067D">
        <w:t xml:space="preserve"> przysługuje w czasie usprawiedliwionej nieobecności w pracy, nie dłużej jednak niż przez okres 3 miesięcy w roku. Dodatki, o których mowa w zdaniu poprzednim, nie stanowią podstawy do ustalenia wynagrodzenia za czas niezdolności do pracy, o którym mowa w ust. 1 (wynagrodzenie chorobowe), oraz zasiłku chorobowego</w:t>
      </w:r>
      <w:r>
        <w:t>.”;</w:t>
      </w:r>
    </w:p>
    <w:p w14:paraId="3D223643" w14:textId="28DD093D" w:rsidR="00F83CFC" w:rsidRDefault="002C0303" w:rsidP="003713B5">
      <w:pPr>
        <w:pStyle w:val="1wyliczanka"/>
        <w:numPr>
          <w:ilvl w:val="0"/>
          <w:numId w:val="30"/>
        </w:numPr>
        <w:spacing w:before="60" w:after="0"/>
        <w:ind w:left="284" w:hanging="284"/>
        <w:outlineLvl w:val="9"/>
        <w:rPr>
          <w:bCs/>
        </w:rPr>
      </w:pPr>
      <w:r>
        <w:rPr>
          <w:bCs/>
        </w:rPr>
        <w:t xml:space="preserve">z dniem 30 </w:t>
      </w:r>
      <w:r w:rsidRPr="003713B5">
        <w:t>września</w:t>
      </w:r>
      <w:r>
        <w:rPr>
          <w:bCs/>
        </w:rPr>
        <w:t xml:space="preserve"> 2023 r. </w:t>
      </w:r>
      <w:r w:rsidR="00F83CFC" w:rsidRPr="00F83CFC">
        <w:t xml:space="preserve">załącznik nr </w:t>
      </w:r>
      <w:r w:rsidR="00F83CFC">
        <w:t>7</w:t>
      </w:r>
      <w:r w:rsidR="00F83CFC" w:rsidRPr="00F83CFC">
        <w:t xml:space="preserve"> </w:t>
      </w:r>
      <w:r>
        <w:rPr>
          <w:bCs/>
        </w:rPr>
        <w:t>uchyla się;</w:t>
      </w:r>
    </w:p>
    <w:p w14:paraId="00805394" w14:textId="4AF4A8BE" w:rsidR="000072B7" w:rsidRDefault="00B701B3" w:rsidP="003713B5">
      <w:pPr>
        <w:pStyle w:val="Akapitzlist"/>
        <w:numPr>
          <w:ilvl w:val="0"/>
          <w:numId w:val="30"/>
        </w:numPr>
        <w:spacing w:before="60"/>
        <w:ind w:left="284" w:hanging="284"/>
        <w:rPr>
          <w:bCs w:val="0"/>
          <w:szCs w:val="22"/>
        </w:rPr>
      </w:pPr>
      <w:r>
        <w:rPr>
          <w:bCs w:val="0"/>
          <w:szCs w:val="22"/>
        </w:rPr>
        <w:t xml:space="preserve">po załączniku nr 7 </w:t>
      </w:r>
      <w:r w:rsidR="000072B7">
        <w:rPr>
          <w:bCs w:val="0"/>
          <w:szCs w:val="22"/>
        </w:rPr>
        <w:t>dodaje się załącznik nr 7a w brzmieniu</w:t>
      </w:r>
      <w:r>
        <w:rPr>
          <w:bCs w:val="0"/>
          <w:szCs w:val="22"/>
        </w:rPr>
        <w:t>,</w:t>
      </w:r>
      <w:r w:rsidR="000072B7">
        <w:rPr>
          <w:bCs w:val="0"/>
          <w:szCs w:val="22"/>
        </w:rPr>
        <w:t xml:space="preserve"> jak stanowi załącznik do niniejszego zarządzenia.</w:t>
      </w:r>
    </w:p>
    <w:p w14:paraId="11EDB82D" w14:textId="77777777" w:rsidR="00C221FC" w:rsidRPr="00D236AC" w:rsidRDefault="00C221FC" w:rsidP="00B701B3">
      <w:pPr>
        <w:pStyle w:val="paragraf"/>
        <w:spacing w:after="60"/>
      </w:pPr>
    </w:p>
    <w:p w14:paraId="67BF434D" w14:textId="77777777" w:rsidR="00AC5A7D" w:rsidRDefault="00C221FC" w:rsidP="00B701B3">
      <w:pPr>
        <w:pStyle w:val="akapit"/>
      </w:pPr>
      <w:r>
        <w:t>Zarządzenie wchodzi w życie z dniem podpisania</w:t>
      </w:r>
      <w:r w:rsidR="00A00273">
        <w:t>.</w:t>
      </w:r>
    </w:p>
    <w:p w14:paraId="6E6256A3" w14:textId="35BFBB2F" w:rsidR="003E0321" w:rsidRPr="00B701B3" w:rsidRDefault="00807FA8" w:rsidP="00B701B3">
      <w:pPr>
        <w:pStyle w:val="rektorpodpis"/>
        <w:spacing w:before="120" w:line="276" w:lineRule="auto"/>
        <w:rPr>
          <w:lang w:val="de-DE"/>
        </w:rPr>
      </w:pPr>
      <w:r w:rsidRPr="00B701B3">
        <w:rPr>
          <w:lang w:val="de-DE"/>
        </w:rPr>
        <w:t>Rektor</w:t>
      </w:r>
    </w:p>
    <w:p w14:paraId="52B5F265" w14:textId="53F45714" w:rsidR="008176EB" w:rsidRPr="00B701B3" w:rsidRDefault="00807FA8" w:rsidP="003713B5">
      <w:pPr>
        <w:pStyle w:val="rektorpodpis"/>
        <w:spacing w:before="600" w:line="240" w:lineRule="exact"/>
        <w:rPr>
          <w:lang w:val="de-DE"/>
        </w:rPr>
      </w:pPr>
      <w:r w:rsidRPr="00B701B3">
        <w:rPr>
          <w:lang w:val="de-DE"/>
        </w:rPr>
        <w:t xml:space="preserve">dr hab. inż. </w:t>
      </w:r>
      <w:r w:rsidR="00873B7D" w:rsidRPr="00B701B3">
        <w:rPr>
          <w:lang w:val="de-DE"/>
        </w:rPr>
        <w:t xml:space="preserve">Jacek </w:t>
      </w:r>
      <w:r w:rsidR="00AC606A" w:rsidRPr="00B701B3">
        <w:rPr>
          <w:lang w:val="de-DE"/>
        </w:rPr>
        <w:t>Wróbel, prof. ZUT</w:t>
      </w:r>
    </w:p>
    <w:p w14:paraId="063007E7" w14:textId="18063D0C" w:rsidR="008176EB" w:rsidRDefault="008176EB" w:rsidP="003713B5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357" w:hanging="357"/>
        <w:jc w:val="right"/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lastRenderedPageBreak/>
        <w:t xml:space="preserve">Załącznik </w:t>
      </w:r>
      <w:r w:rsidR="003713B5"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br/>
      </w:r>
      <w:r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t xml:space="preserve">do zarządzenia nr </w:t>
      </w:r>
      <w:r w:rsidR="004F5C2B"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t>76</w:t>
      </w:r>
      <w:r w:rsidR="003713B5"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t xml:space="preserve"> </w:t>
      </w:r>
      <w:r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t xml:space="preserve">Rektora ZUT  z dnia </w:t>
      </w:r>
      <w:r w:rsidR="004F5C2B"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t>28</w:t>
      </w:r>
      <w:r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t>czerwca 2023 r.</w:t>
      </w:r>
    </w:p>
    <w:p w14:paraId="0DD59F41" w14:textId="37B9C08E" w:rsidR="008176EB" w:rsidRPr="008176EB" w:rsidRDefault="008176EB" w:rsidP="008176EB">
      <w:pPr>
        <w:spacing w:after="240"/>
        <w:jc w:val="center"/>
        <w:rPr>
          <w:b/>
          <w:bCs w:val="0"/>
          <w:u w:color="000000"/>
          <w:bdr w:val="nil"/>
          <w:lang w:eastAsia="pl-PL"/>
        </w:rPr>
      </w:pPr>
      <w:bookmarkStart w:id="1" w:name="_Toc132288974"/>
      <w:bookmarkStart w:id="2" w:name="_Hlk138063283"/>
      <w:r w:rsidRPr="008176EB">
        <w:rPr>
          <w:b/>
          <w:bCs w:val="0"/>
          <w:u w:color="000000"/>
          <w:bdr w:val="nil"/>
          <w:lang w:eastAsia="pl-PL"/>
        </w:rPr>
        <w:t>Wynagrodzenie nauczycieli akademickich za godziny ponadwymiarowe</w:t>
      </w:r>
      <w:bookmarkEnd w:id="1"/>
      <w:r>
        <w:rPr>
          <w:b/>
          <w:bCs w:val="0"/>
          <w:u w:color="000000"/>
          <w:bdr w:val="nil"/>
          <w:lang w:eastAsia="pl-PL"/>
        </w:rPr>
        <w:br/>
      </w:r>
      <w:r w:rsidRPr="008176EB">
        <w:rPr>
          <w:b/>
          <w:bCs w:val="0"/>
          <w:u w:color="000000"/>
          <w:bdr w:val="nil"/>
          <w:lang w:eastAsia="pl-PL"/>
        </w:rPr>
        <w:t>o</w:t>
      </w:r>
      <w:r w:rsidR="002C0303">
        <w:rPr>
          <w:b/>
          <w:bCs w:val="0"/>
          <w:u w:color="000000"/>
          <w:bdr w:val="nil"/>
          <w:lang w:eastAsia="pl-PL"/>
        </w:rPr>
        <w:t>b</w:t>
      </w:r>
      <w:r w:rsidRPr="008176EB">
        <w:rPr>
          <w:b/>
          <w:bCs w:val="0"/>
          <w:u w:color="000000"/>
          <w:bdr w:val="nil"/>
          <w:lang w:eastAsia="pl-PL"/>
        </w:rPr>
        <w:t>owiązujące od roku akademickiego 2023/2024</w:t>
      </w:r>
    </w:p>
    <w:tbl>
      <w:tblPr>
        <w:tblStyle w:val="TableNormal11"/>
        <w:tblW w:w="8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1651"/>
        <w:gridCol w:w="3573"/>
        <w:gridCol w:w="1260"/>
        <w:gridCol w:w="1717"/>
      </w:tblGrid>
      <w:tr w:rsidR="008176EB" w:rsidRPr="008176EB" w14:paraId="25C00C7B" w14:textId="77777777" w:rsidTr="00B12029">
        <w:trPr>
          <w:trHeight w:val="78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2BB2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Lp.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83682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Grupa stanowisk</w:t>
            </w:r>
          </w:p>
          <w:p w14:paraId="76B01A2D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nauczycieli akademickich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9216A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Nauczyciele akademiccy wg stanowisk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3BD17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 xml:space="preserve">Wynagrodzenie za godzinę ponadwymiarową </w:t>
            </w:r>
          </w:p>
          <w:p w14:paraId="686A168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(odpowiadającą 45 min.)</w:t>
            </w:r>
          </w:p>
          <w:p w14:paraId="48EF774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(zł)</w:t>
            </w:r>
          </w:p>
        </w:tc>
      </w:tr>
      <w:tr w:rsidR="008176EB" w:rsidRPr="008176EB" w14:paraId="13B406CC" w14:textId="77777777" w:rsidTr="00B12029">
        <w:trPr>
          <w:trHeight w:val="28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7FCF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F9B8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F9AA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9EF0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minimalne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E2F2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maksymalne</w:t>
            </w:r>
          </w:p>
        </w:tc>
      </w:tr>
      <w:tr w:rsidR="008176EB" w:rsidRPr="008176EB" w14:paraId="3EF9FD00" w14:textId="77777777" w:rsidTr="00B12029">
        <w:trPr>
          <w:trHeight w:val="397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7DD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9E172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Profesorowie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B6BE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792F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127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2B1C0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276</w:t>
            </w:r>
          </w:p>
        </w:tc>
      </w:tr>
      <w:tr w:rsidR="008176EB" w:rsidRPr="008176EB" w14:paraId="6BA934D1" w14:textId="77777777" w:rsidTr="00B12029">
        <w:trPr>
          <w:trHeight w:val="3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B235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607E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26EF5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profesor uczelni posiadający stopień naukowy doktora habilitowanego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774C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108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1D4F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234</w:t>
            </w:r>
          </w:p>
        </w:tc>
      </w:tr>
      <w:tr w:rsidR="008176EB" w:rsidRPr="008176EB" w14:paraId="4751545C" w14:textId="77777777" w:rsidTr="00B12029">
        <w:trPr>
          <w:trHeight w:val="3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1CF4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8D30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84E64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profesor uczelni nieposiadający stopnia naukowego doktora habilitowanego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3801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104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6ADC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229</w:t>
            </w:r>
          </w:p>
        </w:tc>
      </w:tr>
      <w:tr w:rsidR="008176EB" w:rsidRPr="008176EB" w14:paraId="77C7A785" w14:textId="77777777" w:rsidTr="00B12029">
        <w:trPr>
          <w:trHeight w:val="39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307B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 xml:space="preserve"> 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971B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 xml:space="preserve">Adiunkci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B809" w14:textId="77777777" w:rsidR="008176EB" w:rsidRPr="008176EB" w:rsidRDefault="008176EB" w:rsidP="008176EB">
            <w:pPr>
              <w:spacing w:line="240" w:lineRule="auto"/>
              <w:jc w:val="left"/>
              <w:rPr>
                <w:strike/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 xml:space="preserve">adiunkt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E0D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90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CBC8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202</w:t>
            </w:r>
          </w:p>
        </w:tc>
      </w:tr>
      <w:tr w:rsidR="008176EB" w:rsidRPr="008176EB" w14:paraId="29571B0F" w14:textId="77777777" w:rsidTr="00B12029">
        <w:trPr>
          <w:trHeight w:val="397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2A0C9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3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F2871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Asystenci, lektorzy, instruktorzy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66B2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asystent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86DE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C213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150</w:t>
            </w:r>
          </w:p>
        </w:tc>
      </w:tr>
      <w:tr w:rsidR="008176EB" w:rsidRPr="008176EB" w14:paraId="39488238" w14:textId="77777777" w:rsidTr="00B12029">
        <w:trPr>
          <w:trHeight w:val="3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E538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55DC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9B74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starszy lektor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BCBC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65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3B10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150</w:t>
            </w:r>
          </w:p>
        </w:tc>
      </w:tr>
      <w:tr w:rsidR="008176EB" w:rsidRPr="008176EB" w14:paraId="0785AAF7" w14:textId="77777777" w:rsidTr="00B12029">
        <w:trPr>
          <w:trHeight w:val="3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7B08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AFD6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549F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lektor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343A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60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4E18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147</w:t>
            </w:r>
          </w:p>
        </w:tc>
      </w:tr>
      <w:tr w:rsidR="008176EB" w:rsidRPr="008176EB" w14:paraId="581E5133" w14:textId="77777777" w:rsidTr="00B12029">
        <w:trPr>
          <w:trHeight w:val="3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7AB5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3557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71E4C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starszy instruktor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45B1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65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6958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150</w:t>
            </w:r>
          </w:p>
        </w:tc>
      </w:tr>
      <w:tr w:rsidR="008176EB" w:rsidRPr="008176EB" w14:paraId="3FA0410F" w14:textId="77777777" w:rsidTr="00B12029">
        <w:trPr>
          <w:trHeight w:val="3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F1AA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BBF4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37E7F" w14:textId="77777777" w:rsidR="008176EB" w:rsidRPr="008176EB" w:rsidRDefault="008176EB" w:rsidP="008176EB">
            <w:pPr>
              <w:spacing w:line="240" w:lineRule="auto"/>
              <w:jc w:val="left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instruktor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958B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60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D34E" w14:textId="77777777" w:rsidR="008176EB" w:rsidRPr="008176EB" w:rsidRDefault="008176EB" w:rsidP="008176EB">
            <w:pPr>
              <w:spacing w:line="240" w:lineRule="auto"/>
              <w:jc w:val="center"/>
              <w:rPr>
                <w:sz w:val="20"/>
                <w:u w:color="000000"/>
              </w:rPr>
            </w:pPr>
            <w:r w:rsidRPr="008176EB">
              <w:rPr>
                <w:sz w:val="20"/>
                <w:u w:color="000000"/>
              </w:rPr>
              <w:t>147</w:t>
            </w:r>
          </w:p>
        </w:tc>
      </w:tr>
      <w:bookmarkEnd w:id="2"/>
    </w:tbl>
    <w:p w14:paraId="72CC1306" w14:textId="77777777" w:rsidR="008176EB" w:rsidRPr="008176EB" w:rsidRDefault="008176EB" w:rsidP="003713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rFonts w:eastAsia="Arial Unicode MS" w:cs="Arial Unicode MS"/>
          <w:bCs w:val="0"/>
          <w:color w:val="000000"/>
          <w:szCs w:val="24"/>
          <w:u w:color="000000"/>
          <w:bdr w:val="nil"/>
          <w:lang w:eastAsia="pl-PL"/>
        </w:rPr>
      </w:pPr>
    </w:p>
    <w:sectPr w:rsidR="008176EB" w:rsidRPr="008176EB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2DAC" w14:textId="77777777" w:rsidR="00AD31E7" w:rsidRDefault="00AD31E7" w:rsidP="00AD31E7">
      <w:pPr>
        <w:spacing w:line="240" w:lineRule="auto"/>
      </w:pPr>
      <w:r>
        <w:separator/>
      </w:r>
    </w:p>
  </w:endnote>
  <w:endnote w:type="continuationSeparator" w:id="0">
    <w:p w14:paraId="439EA37C" w14:textId="77777777" w:rsidR="00AD31E7" w:rsidRDefault="00AD31E7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C48" w14:textId="77777777" w:rsidR="00AD31E7" w:rsidRDefault="00AD31E7" w:rsidP="00AD31E7">
      <w:pPr>
        <w:spacing w:line="240" w:lineRule="auto"/>
      </w:pPr>
      <w:r>
        <w:separator/>
      </w:r>
    </w:p>
  </w:footnote>
  <w:footnote w:type="continuationSeparator" w:id="0">
    <w:p w14:paraId="37BEEFA8" w14:textId="77777777" w:rsidR="00AD31E7" w:rsidRDefault="00AD31E7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BB10A3E"/>
    <w:multiLevelType w:val="hybridMultilevel"/>
    <w:tmpl w:val="C92E9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2302D"/>
    <w:multiLevelType w:val="hybridMultilevel"/>
    <w:tmpl w:val="9E38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2"/>
  </w:num>
  <w:num w:numId="2" w16cid:durableId="1824197615">
    <w:abstractNumId w:val="10"/>
  </w:num>
  <w:num w:numId="3" w16cid:durableId="1526138277">
    <w:abstractNumId w:val="20"/>
  </w:num>
  <w:num w:numId="4" w16cid:durableId="674111656">
    <w:abstractNumId w:val="15"/>
  </w:num>
  <w:num w:numId="5" w16cid:durableId="704017470">
    <w:abstractNumId w:val="5"/>
  </w:num>
  <w:num w:numId="6" w16cid:durableId="1185747743">
    <w:abstractNumId w:val="1"/>
  </w:num>
  <w:num w:numId="7" w16cid:durableId="1574849259">
    <w:abstractNumId w:val="18"/>
  </w:num>
  <w:num w:numId="8" w16cid:durableId="1875121341">
    <w:abstractNumId w:val="17"/>
  </w:num>
  <w:num w:numId="9" w16cid:durableId="1321468323">
    <w:abstractNumId w:val="7"/>
  </w:num>
  <w:num w:numId="10" w16cid:durableId="251083401">
    <w:abstractNumId w:val="11"/>
  </w:num>
  <w:num w:numId="11" w16cid:durableId="1002313593">
    <w:abstractNumId w:val="9"/>
  </w:num>
  <w:num w:numId="12" w16cid:durableId="907763099">
    <w:abstractNumId w:val="2"/>
  </w:num>
  <w:num w:numId="13" w16cid:durableId="12596046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18"/>
  </w:num>
  <w:num w:numId="16" w16cid:durableId="2145271426">
    <w:abstractNumId w:val="6"/>
  </w:num>
  <w:num w:numId="17" w16cid:durableId="322662240">
    <w:abstractNumId w:val="3"/>
  </w:num>
  <w:num w:numId="18" w16cid:durableId="379061597">
    <w:abstractNumId w:val="18"/>
  </w:num>
  <w:num w:numId="19" w16cid:durableId="1717043555">
    <w:abstractNumId w:val="18"/>
  </w:num>
  <w:num w:numId="20" w16cid:durableId="321933891">
    <w:abstractNumId w:val="13"/>
  </w:num>
  <w:num w:numId="21" w16cid:durableId="9424971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21"/>
  </w:num>
  <w:num w:numId="23" w16cid:durableId="284313361">
    <w:abstractNumId w:val="0"/>
  </w:num>
  <w:num w:numId="24" w16cid:durableId="1923563782">
    <w:abstractNumId w:val="19"/>
  </w:num>
  <w:num w:numId="25" w16cid:durableId="1744063347">
    <w:abstractNumId w:val="13"/>
  </w:num>
  <w:num w:numId="26" w16cid:durableId="1381594558">
    <w:abstractNumId w:val="16"/>
  </w:num>
  <w:num w:numId="27" w16cid:durableId="1091314844">
    <w:abstractNumId w:val="8"/>
  </w:num>
  <w:num w:numId="28" w16cid:durableId="19818417">
    <w:abstractNumId w:val="22"/>
  </w:num>
  <w:num w:numId="29" w16cid:durableId="1016924680">
    <w:abstractNumId w:val="4"/>
  </w:num>
  <w:num w:numId="30" w16cid:durableId="335692536">
    <w:abstractNumId w:val="14"/>
  </w:num>
  <w:num w:numId="31" w16cid:durableId="1781139718">
    <w:abstractNumId w:val="0"/>
  </w:num>
  <w:num w:numId="32" w16cid:durableId="1951861001">
    <w:abstractNumId w:val="0"/>
  </w:num>
  <w:num w:numId="33" w16cid:durableId="1980306715">
    <w:abstractNumId w:val="0"/>
  </w:num>
  <w:num w:numId="34" w16cid:durableId="2004892696">
    <w:abstractNumId w:val="0"/>
  </w:num>
  <w:num w:numId="35" w16cid:durableId="134877840">
    <w:abstractNumId w:val="0"/>
  </w:num>
  <w:num w:numId="36" w16cid:durableId="1183712428">
    <w:abstractNumId w:val="0"/>
  </w:num>
  <w:num w:numId="37" w16cid:durableId="18405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072B7"/>
    <w:rsid w:val="00095D3D"/>
    <w:rsid w:val="000C3755"/>
    <w:rsid w:val="000E4004"/>
    <w:rsid w:val="00105532"/>
    <w:rsid w:val="00180A89"/>
    <w:rsid w:val="001D049C"/>
    <w:rsid w:val="00226C37"/>
    <w:rsid w:val="00236D31"/>
    <w:rsid w:val="002640A6"/>
    <w:rsid w:val="002C0303"/>
    <w:rsid w:val="002F1774"/>
    <w:rsid w:val="0032291F"/>
    <w:rsid w:val="00347E51"/>
    <w:rsid w:val="003713B5"/>
    <w:rsid w:val="003B126B"/>
    <w:rsid w:val="003C0BD5"/>
    <w:rsid w:val="003D2F1C"/>
    <w:rsid w:val="003D58F0"/>
    <w:rsid w:val="003E0321"/>
    <w:rsid w:val="00446E6A"/>
    <w:rsid w:val="004F5C2B"/>
    <w:rsid w:val="00507D49"/>
    <w:rsid w:val="0053358C"/>
    <w:rsid w:val="00547613"/>
    <w:rsid w:val="005A1A2A"/>
    <w:rsid w:val="005B0F6A"/>
    <w:rsid w:val="005D2E83"/>
    <w:rsid w:val="00605389"/>
    <w:rsid w:val="006079A3"/>
    <w:rsid w:val="0061662A"/>
    <w:rsid w:val="0064067D"/>
    <w:rsid w:val="0067002A"/>
    <w:rsid w:val="00737388"/>
    <w:rsid w:val="00787289"/>
    <w:rsid w:val="00807FA8"/>
    <w:rsid w:val="008176EB"/>
    <w:rsid w:val="008201AC"/>
    <w:rsid w:val="00841CBB"/>
    <w:rsid w:val="00873AC7"/>
    <w:rsid w:val="00873B7D"/>
    <w:rsid w:val="00881A49"/>
    <w:rsid w:val="008B02BD"/>
    <w:rsid w:val="008C1EC7"/>
    <w:rsid w:val="008C47EB"/>
    <w:rsid w:val="008D3161"/>
    <w:rsid w:val="008F0845"/>
    <w:rsid w:val="008F1F7C"/>
    <w:rsid w:val="00961652"/>
    <w:rsid w:val="0099699B"/>
    <w:rsid w:val="009E689D"/>
    <w:rsid w:val="00A00273"/>
    <w:rsid w:val="00A325E4"/>
    <w:rsid w:val="00A41DAD"/>
    <w:rsid w:val="00A50AC2"/>
    <w:rsid w:val="00A67E73"/>
    <w:rsid w:val="00A924C5"/>
    <w:rsid w:val="00AA6883"/>
    <w:rsid w:val="00AC5A7D"/>
    <w:rsid w:val="00AC606A"/>
    <w:rsid w:val="00AD31E7"/>
    <w:rsid w:val="00B10C81"/>
    <w:rsid w:val="00B273B4"/>
    <w:rsid w:val="00B46149"/>
    <w:rsid w:val="00B701B3"/>
    <w:rsid w:val="00C221FC"/>
    <w:rsid w:val="00C33A0F"/>
    <w:rsid w:val="00CC4A14"/>
    <w:rsid w:val="00CD1C00"/>
    <w:rsid w:val="00CF7F7E"/>
    <w:rsid w:val="00D0080F"/>
    <w:rsid w:val="00D72D7F"/>
    <w:rsid w:val="00D85605"/>
    <w:rsid w:val="00DC41EE"/>
    <w:rsid w:val="00E123B1"/>
    <w:rsid w:val="00E33A08"/>
    <w:rsid w:val="00E36557"/>
    <w:rsid w:val="00E437A8"/>
    <w:rsid w:val="00E50EE1"/>
    <w:rsid w:val="00E611E1"/>
    <w:rsid w:val="00E82F00"/>
    <w:rsid w:val="00EE0E88"/>
    <w:rsid w:val="00F36A77"/>
    <w:rsid w:val="00F554F0"/>
    <w:rsid w:val="00F56C58"/>
    <w:rsid w:val="00F83CFC"/>
    <w:rsid w:val="00F84BAD"/>
    <w:rsid w:val="00FA370F"/>
    <w:rsid w:val="00FD128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TableNormal11">
    <w:name w:val="Table Normal11"/>
    <w:rsid w:val="008176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13 kwietnia 2023 r. zmieniające zarządzenie nr 39 Rektora ZUT z dnia 24 marca 2020 r. w sprawie wprowadzenia Regulaminu wynagradzania pracowników ZUT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Rektora ZUT z dnia 28 czerwca 2023 r. zmieniające zarządzenie nr 39 Rektora ZUT z dnia 24 marca 2020 r. w sprawie wprowadzenia Regulaminu wynagradzania pracowników ZUT</dc:title>
  <dc:subject/>
  <dc:creator>Anita Wiśniewska</dc:creator>
  <cp:keywords/>
  <dc:description/>
  <cp:lastModifiedBy>Gabriela Pasturczak</cp:lastModifiedBy>
  <cp:revision>5</cp:revision>
  <cp:lastPrinted>2023-06-28T07:48:00Z</cp:lastPrinted>
  <dcterms:created xsi:type="dcterms:W3CDTF">2023-06-28T07:48:00Z</dcterms:created>
  <dcterms:modified xsi:type="dcterms:W3CDTF">2023-06-28T08:53:00Z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