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D555BE">
        <w:t>116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D555BE">
        <w:rPr>
          <w:sz w:val="28"/>
          <w:szCs w:val="28"/>
        </w:rPr>
        <w:t>31 sierpnia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6104CB">
        <w:t xml:space="preserve">opracowania Planu Operacyjnego Funkcjonowania ZUT </w:t>
      </w:r>
      <w:r w:rsidR="008F4165">
        <w:br/>
      </w:r>
      <w:r w:rsidR="006104CB">
        <w:t>w warunkach zewnętrznego zagrożenia bezpieczeństwa państwa i w czasie wojny</w:t>
      </w:r>
      <w:bookmarkEnd w:id="0"/>
    </w:p>
    <w:p w:rsidR="00507D49" w:rsidRDefault="00507D49" w:rsidP="00903B40">
      <w:pPr>
        <w:pStyle w:val="podstawaprawna"/>
        <w:spacing w:after="120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192831">
        <w:t>, z</w:t>
      </w:r>
      <w:r w:rsidR="002032B0">
        <w:t xml:space="preserve"> późn.</w:t>
      </w:r>
      <w:r w:rsidR="00192831">
        <w:t xml:space="preserve"> zm.</w:t>
      </w:r>
      <w:r>
        <w:t>)</w:t>
      </w:r>
      <w:r w:rsidR="00192831">
        <w:t xml:space="preserve"> w związku z § 5 ust. 1 rozporządzenia Rady Ministrów z</w:t>
      </w:r>
      <w:r w:rsidR="002032B0">
        <w:t> </w:t>
      </w:r>
      <w:r w:rsidR="00192831">
        <w:t>dnia 15 czerwca 2004 r. w sprawie warunków i trybu planowania i finansowania zadań wykonywanych w</w:t>
      </w:r>
      <w:r w:rsidR="006916CF">
        <w:t> </w:t>
      </w:r>
      <w:r w:rsidR="00192831">
        <w:t>ramach przygotowań obronnych państwa przez organy administracji rządowej i</w:t>
      </w:r>
      <w:r w:rsidR="002032B0">
        <w:t> </w:t>
      </w:r>
      <w:r w:rsidR="00192831">
        <w:t>organy samorządu terytorialnego (Dz. U. z 2004 r. nr 152 poz. 1599, z</w:t>
      </w:r>
      <w:r w:rsidR="002032B0">
        <w:t xml:space="preserve"> późn.</w:t>
      </w:r>
      <w:r w:rsidR="00192831">
        <w:t xml:space="preserve"> zm.)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903B40">
      <w:pPr>
        <w:pStyle w:val="paragraf"/>
        <w:spacing w:before="0"/>
        <w:jc w:val="both"/>
      </w:pPr>
    </w:p>
    <w:p w:rsidR="00C221FC" w:rsidRDefault="00192831" w:rsidP="008F4165">
      <w:pPr>
        <w:pStyle w:val="akapit"/>
        <w:numPr>
          <w:ilvl w:val="0"/>
          <w:numId w:val="26"/>
        </w:numPr>
        <w:spacing w:after="60"/>
        <w:ind w:left="357" w:hanging="357"/>
      </w:pPr>
      <w:r>
        <w:t xml:space="preserve">Opracowanie Planu Operacyjnego Funkcjonowania ZUT w warunkach zewnętrznego zagrożenia </w:t>
      </w:r>
      <w:r w:rsidRPr="00A52E51">
        <w:rPr>
          <w:spacing w:val="-5"/>
        </w:rPr>
        <w:t>bezpieczeństwa państwa i w czasie wojny</w:t>
      </w:r>
      <w:r w:rsidR="006916CF" w:rsidRPr="00A52E51">
        <w:rPr>
          <w:spacing w:val="-5"/>
        </w:rPr>
        <w:t xml:space="preserve"> (</w:t>
      </w:r>
      <w:r w:rsidR="008F4165" w:rsidRPr="00A52E51">
        <w:rPr>
          <w:spacing w:val="-5"/>
        </w:rPr>
        <w:t xml:space="preserve">zwanego </w:t>
      </w:r>
      <w:r w:rsidR="006916CF" w:rsidRPr="00A52E51">
        <w:rPr>
          <w:spacing w:val="-5"/>
        </w:rPr>
        <w:t xml:space="preserve">dalej: </w:t>
      </w:r>
      <w:r w:rsidR="008F4165" w:rsidRPr="00A52E51">
        <w:rPr>
          <w:spacing w:val="-5"/>
        </w:rPr>
        <w:t>„</w:t>
      </w:r>
      <w:r w:rsidR="006916CF" w:rsidRPr="00A52E51">
        <w:rPr>
          <w:spacing w:val="-5"/>
        </w:rPr>
        <w:t>Plan</w:t>
      </w:r>
      <w:r w:rsidR="008F4165" w:rsidRPr="00A52E51">
        <w:rPr>
          <w:spacing w:val="-5"/>
        </w:rPr>
        <w:t>em</w:t>
      </w:r>
      <w:r w:rsidR="006916CF" w:rsidRPr="00A52E51">
        <w:rPr>
          <w:spacing w:val="-5"/>
        </w:rPr>
        <w:t xml:space="preserve"> Operacyj</w:t>
      </w:r>
      <w:r w:rsidR="00B669DB" w:rsidRPr="00A52E51">
        <w:rPr>
          <w:spacing w:val="-5"/>
        </w:rPr>
        <w:t>ny</w:t>
      </w:r>
      <w:r w:rsidR="008F4165" w:rsidRPr="00A52E51">
        <w:rPr>
          <w:spacing w:val="-5"/>
        </w:rPr>
        <w:t>m</w:t>
      </w:r>
      <w:r w:rsidR="006916CF" w:rsidRPr="00A52E51">
        <w:rPr>
          <w:spacing w:val="-5"/>
        </w:rPr>
        <w:t xml:space="preserve"> Funkcjonowania</w:t>
      </w:r>
      <w:r w:rsidR="006916CF">
        <w:t xml:space="preserve"> </w:t>
      </w:r>
      <w:r w:rsidR="006916CF" w:rsidRPr="00A52E51">
        <w:rPr>
          <w:spacing w:val="-4"/>
        </w:rPr>
        <w:t>ZUT</w:t>
      </w:r>
      <w:r w:rsidR="008F4165" w:rsidRPr="00A52E51">
        <w:rPr>
          <w:spacing w:val="-4"/>
        </w:rPr>
        <w:t>"</w:t>
      </w:r>
      <w:r w:rsidR="006916CF" w:rsidRPr="00A52E51">
        <w:rPr>
          <w:spacing w:val="-4"/>
        </w:rPr>
        <w:t>)</w:t>
      </w:r>
      <w:r w:rsidR="008F4165" w:rsidRPr="00A52E51">
        <w:rPr>
          <w:spacing w:val="-4"/>
        </w:rPr>
        <w:t>,</w:t>
      </w:r>
      <w:r w:rsidR="00131948" w:rsidRPr="00A52E51">
        <w:rPr>
          <w:spacing w:val="-4"/>
        </w:rPr>
        <w:t xml:space="preserve"> z</w:t>
      </w:r>
      <w:r w:rsidRPr="00A52E51">
        <w:rPr>
          <w:spacing w:val="-4"/>
        </w:rPr>
        <w:t>godnie z harmonogramem przedstawionym przez Ministra Nauki i</w:t>
      </w:r>
      <w:r w:rsidR="006916CF" w:rsidRPr="00A52E51">
        <w:rPr>
          <w:spacing w:val="-4"/>
        </w:rPr>
        <w:t> </w:t>
      </w:r>
      <w:r w:rsidRPr="00A52E51">
        <w:rPr>
          <w:spacing w:val="-4"/>
        </w:rPr>
        <w:t>Szkolnictwa Wyższego,</w:t>
      </w:r>
      <w:r w:rsidR="00131948" w:rsidRPr="008F4165">
        <w:rPr>
          <w:spacing w:val="-4"/>
        </w:rPr>
        <w:t xml:space="preserve"> powierza się </w:t>
      </w:r>
      <w:r w:rsidR="008F4165" w:rsidRPr="008F4165">
        <w:rPr>
          <w:spacing w:val="-4"/>
        </w:rPr>
        <w:t>k</w:t>
      </w:r>
      <w:r w:rsidR="00131948" w:rsidRPr="008F4165">
        <w:rPr>
          <w:spacing w:val="-4"/>
        </w:rPr>
        <w:t xml:space="preserve">ierownikowi Sekcji Spraw Obronnych – </w:t>
      </w:r>
      <w:r w:rsidR="008F4165" w:rsidRPr="008F4165">
        <w:rPr>
          <w:spacing w:val="-4"/>
        </w:rPr>
        <w:t>p</w:t>
      </w:r>
      <w:r w:rsidR="00131948" w:rsidRPr="008F4165">
        <w:rPr>
          <w:spacing w:val="-4"/>
        </w:rPr>
        <w:t>ełnomocnikowi</w:t>
      </w:r>
      <w:r w:rsidR="00131948">
        <w:t xml:space="preserve"> Rektora ds.</w:t>
      </w:r>
      <w:r w:rsidR="00A52E51">
        <w:t xml:space="preserve"> </w:t>
      </w:r>
      <w:r w:rsidR="00131948">
        <w:t>ochrony informacji niejawnych.</w:t>
      </w:r>
    </w:p>
    <w:p w:rsidR="00131948" w:rsidRDefault="00131948" w:rsidP="004B7D63">
      <w:pPr>
        <w:pStyle w:val="1wyliczanka"/>
        <w:numPr>
          <w:ilvl w:val="0"/>
          <w:numId w:val="26"/>
        </w:numPr>
        <w:spacing w:after="0"/>
        <w:ind w:left="357" w:hanging="357"/>
      </w:pPr>
      <w:r>
        <w:t>Do udzielania merytorycznej pomocy przy opracowaniu Planu Operacyjnego Funkcjonowania ZUT, zobowiązuje się:</w:t>
      </w:r>
    </w:p>
    <w:p w:rsidR="00131948" w:rsidRDefault="00131948" w:rsidP="00131948">
      <w:pPr>
        <w:pStyle w:val="1wyliczanka"/>
        <w:numPr>
          <w:ilvl w:val="0"/>
          <w:numId w:val="27"/>
        </w:numPr>
        <w:spacing w:after="0"/>
        <w:ind w:left="697" w:hanging="357"/>
      </w:pPr>
      <w:r>
        <w:t>prorektorów,</w:t>
      </w:r>
    </w:p>
    <w:p w:rsidR="00131948" w:rsidRDefault="00131948" w:rsidP="00131948">
      <w:pPr>
        <w:pStyle w:val="1wyliczanka"/>
        <w:numPr>
          <w:ilvl w:val="0"/>
          <w:numId w:val="27"/>
        </w:numPr>
        <w:spacing w:after="0"/>
        <w:ind w:left="697" w:hanging="357"/>
      </w:pPr>
      <w:r>
        <w:t>dyrektora szkoły doktorskiej,</w:t>
      </w:r>
    </w:p>
    <w:p w:rsidR="00131948" w:rsidRDefault="00131948" w:rsidP="00131948">
      <w:pPr>
        <w:pStyle w:val="1wyliczanka"/>
        <w:numPr>
          <w:ilvl w:val="0"/>
          <w:numId w:val="27"/>
        </w:numPr>
        <w:spacing w:after="0"/>
        <w:ind w:left="697" w:hanging="357"/>
      </w:pPr>
      <w:r>
        <w:t>dziekanów wydziałów,</w:t>
      </w:r>
    </w:p>
    <w:p w:rsidR="00131948" w:rsidRDefault="00131948" w:rsidP="00131948">
      <w:pPr>
        <w:pStyle w:val="1wyliczanka"/>
        <w:numPr>
          <w:ilvl w:val="0"/>
          <w:numId w:val="27"/>
        </w:numPr>
        <w:spacing w:after="0"/>
        <w:ind w:left="697" w:hanging="357"/>
      </w:pPr>
      <w:r>
        <w:t>kanclerza,</w:t>
      </w:r>
    </w:p>
    <w:p w:rsidR="00131948" w:rsidRDefault="00131948" w:rsidP="00131948">
      <w:pPr>
        <w:pStyle w:val="1wyliczanka"/>
        <w:numPr>
          <w:ilvl w:val="0"/>
          <w:numId w:val="27"/>
        </w:numPr>
        <w:spacing w:after="0"/>
        <w:ind w:left="697" w:hanging="357"/>
      </w:pPr>
      <w:r>
        <w:t>kwestora,</w:t>
      </w:r>
    </w:p>
    <w:p w:rsidR="00131948" w:rsidRDefault="00131948" w:rsidP="00131948">
      <w:pPr>
        <w:pStyle w:val="1wyliczanka"/>
        <w:numPr>
          <w:ilvl w:val="0"/>
          <w:numId w:val="27"/>
        </w:numPr>
        <w:spacing w:after="0"/>
        <w:ind w:left="697" w:hanging="357"/>
      </w:pPr>
      <w:r>
        <w:t>dyrektora UCI,</w:t>
      </w:r>
    </w:p>
    <w:p w:rsidR="00131948" w:rsidRDefault="00131948" w:rsidP="00131948">
      <w:pPr>
        <w:pStyle w:val="1wyliczanka"/>
        <w:numPr>
          <w:ilvl w:val="0"/>
          <w:numId w:val="27"/>
        </w:numPr>
        <w:spacing w:after="0"/>
        <w:ind w:left="697" w:hanging="357"/>
      </w:pPr>
      <w:r>
        <w:t>kierownika Działu Organizacyjno-Prawnego,</w:t>
      </w:r>
    </w:p>
    <w:p w:rsidR="00131948" w:rsidRDefault="00131948" w:rsidP="00131948">
      <w:pPr>
        <w:pStyle w:val="1wyliczanka"/>
        <w:numPr>
          <w:ilvl w:val="0"/>
          <w:numId w:val="27"/>
        </w:numPr>
        <w:spacing w:after="0"/>
        <w:ind w:left="697" w:hanging="357"/>
      </w:pPr>
      <w:r>
        <w:t>kierownika Działu Kadr,</w:t>
      </w:r>
    </w:p>
    <w:p w:rsidR="00131948" w:rsidRDefault="00131948" w:rsidP="00131948">
      <w:pPr>
        <w:pStyle w:val="1wyliczanka"/>
        <w:numPr>
          <w:ilvl w:val="0"/>
          <w:numId w:val="27"/>
        </w:numPr>
        <w:spacing w:after="0"/>
        <w:ind w:left="697" w:hanging="357"/>
      </w:pPr>
      <w:r>
        <w:t>kierownika Biura Rektora,</w:t>
      </w:r>
    </w:p>
    <w:p w:rsidR="00131948" w:rsidRPr="00131948" w:rsidRDefault="00131948" w:rsidP="008F4165">
      <w:pPr>
        <w:pStyle w:val="1wyliczanka"/>
        <w:numPr>
          <w:ilvl w:val="0"/>
          <w:numId w:val="27"/>
        </w:numPr>
        <w:spacing w:after="0"/>
        <w:ind w:left="681" w:hanging="454"/>
      </w:pPr>
      <w:r>
        <w:t xml:space="preserve">kierownika Stałego Dyżuru </w:t>
      </w:r>
      <w:r w:rsidR="00903B40">
        <w:t>ZUT</w:t>
      </w:r>
      <w:r>
        <w:t>.</w:t>
      </w:r>
    </w:p>
    <w:p w:rsidR="00192831" w:rsidRDefault="00192831" w:rsidP="00192831">
      <w:pPr>
        <w:pStyle w:val="paragraf"/>
        <w:jc w:val="both"/>
      </w:pPr>
    </w:p>
    <w:p w:rsidR="006104CB" w:rsidRDefault="006104CB" w:rsidP="008F4165">
      <w:pPr>
        <w:pStyle w:val="akapit"/>
        <w:numPr>
          <w:ilvl w:val="0"/>
          <w:numId w:val="28"/>
        </w:numPr>
        <w:spacing w:after="60"/>
        <w:ind w:left="357" w:hanging="357"/>
      </w:pPr>
      <w:r>
        <w:t>Nadzór nad realizacją Planu Operacyjnego Funkcjonowania ZUT powierza się prorektorowi ds.</w:t>
      </w:r>
      <w:r w:rsidR="00FE1A01">
        <w:t> </w:t>
      </w:r>
      <w:r>
        <w:t>organizacji i rozwoju uczelni.</w:t>
      </w:r>
    </w:p>
    <w:p w:rsidR="006104CB" w:rsidRPr="006104CB" w:rsidRDefault="006104CB" w:rsidP="004B7D63">
      <w:pPr>
        <w:pStyle w:val="1wyliczanka"/>
        <w:numPr>
          <w:ilvl w:val="0"/>
          <w:numId w:val="28"/>
        </w:numPr>
        <w:spacing w:after="0"/>
        <w:ind w:left="357" w:hanging="357"/>
      </w:pPr>
      <w:r>
        <w:t>Prorektor ds. organizacji i rozwoju uczelni upoważniony jest do udzielania merytorycznej pomocy oraz uzgadniania przedsięwzięć planistycznych oraz organizacyjnych realizowanych w</w:t>
      </w:r>
      <w:r w:rsidR="006916CF">
        <w:t> </w:t>
      </w:r>
      <w:r>
        <w:t>okresie wprowadzenia w państwie wyższych stanów gotowości obronnej.</w:t>
      </w:r>
    </w:p>
    <w:p w:rsidR="00192831" w:rsidRDefault="00192831" w:rsidP="00192831">
      <w:pPr>
        <w:pStyle w:val="paragraf"/>
        <w:jc w:val="both"/>
      </w:pPr>
    </w:p>
    <w:p w:rsidR="006916CF" w:rsidRPr="006916CF" w:rsidRDefault="006916CF" w:rsidP="006916CF">
      <w:pPr>
        <w:pStyle w:val="akapit"/>
      </w:pPr>
      <w:r>
        <w:t>Przy opracowaniu Planu Operacyjnego Funkcjonowania ZUT należy bezwzględnie przestrzegać obowiązujących przepisów prawa wynikających z ustawy z dnia 5 sierpnia 2010 r. o ochronie informacji niejawnych (tekst jedn. Dz. U. z 2019 r. poz. 742).</w:t>
      </w:r>
    </w:p>
    <w:p w:rsidR="00192831" w:rsidRPr="00192831" w:rsidRDefault="00192831" w:rsidP="00192831">
      <w:pPr>
        <w:pStyle w:val="paragraf"/>
        <w:jc w:val="both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A00273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2032B0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A9B5EE2"/>
    <w:multiLevelType w:val="hybridMultilevel"/>
    <w:tmpl w:val="B0785FB6"/>
    <w:lvl w:ilvl="0" w:tplc="240C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5E19"/>
    <w:multiLevelType w:val="hybridMultilevel"/>
    <w:tmpl w:val="4E0A53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0411534"/>
    <w:multiLevelType w:val="hybridMultilevel"/>
    <w:tmpl w:val="EFBEF272"/>
    <w:lvl w:ilvl="0" w:tplc="A3B8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A6D69"/>
    <w:multiLevelType w:val="hybridMultilevel"/>
    <w:tmpl w:val="D2E8B70E"/>
    <w:lvl w:ilvl="0" w:tplc="79C03B64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6E02D3D4"/>
    <w:lvl w:ilvl="0" w:tplc="DEDC2D2C">
      <w:start w:val="1"/>
      <w:numFmt w:val="decimal"/>
      <w:pStyle w:val="paragraf"/>
      <w:lvlText w:val="§ %1."/>
      <w:lvlJc w:val="center"/>
      <w:pPr>
        <w:ind w:left="51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6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3"/>
  </w:num>
  <w:num w:numId="18">
    <w:abstractNumId w:val="18"/>
  </w:num>
  <w:num w:numId="19">
    <w:abstractNumId w:val="18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9"/>
  </w:num>
  <w:num w:numId="25">
    <w:abstractNumId w:val="10"/>
  </w:num>
  <w:num w:numId="26">
    <w:abstractNumId w:val="6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8D"/>
    <w:rsid w:val="000E4004"/>
    <w:rsid w:val="00131948"/>
    <w:rsid w:val="00192831"/>
    <w:rsid w:val="001D049C"/>
    <w:rsid w:val="002032B0"/>
    <w:rsid w:val="002F1774"/>
    <w:rsid w:val="00347E51"/>
    <w:rsid w:val="00387A8D"/>
    <w:rsid w:val="003C0BD5"/>
    <w:rsid w:val="004B7D63"/>
    <w:rsid w:val="00507D49"/>
    <w:rsid w:val="0053358C"/>
    <w:rsid w:val="005B0F6A"/>
    <w:rsid w:val="00605389"/>
    <w:rsid w:val="006079A3"/>
    <w:rsid w:val="006104CB"/>
    <w:rsid w:val="0061662A"/>
    <w:rsid w:val="006916CF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8F4165"/>
    <w:rsid w:val="00903B40"/>
    <w:rsid w:val="00961652"/>
    <w:rsid w:val="009E3220"/>
    <w:rsid w:val="009E689D"/>
    <w:rsid w:val="00A00273"/>
    <w:rsid w:val="00A325E4"/>
    <w:rsid w:val="00A52E51"/>
    <w:rsid w:val="00A924C5"/>
    <w:rsid w:val="00AA6883"/>
    <w:rsid w:val="00AC5A7D"/>
    <w:rsid w:val="00B46149"/>
    <w:rsid w:val="00B669DB"/>
    <w:rsid w:val="00C221FC"/>
    <w:rsid w:val="00CC4A14"/>
    <w:rsid w:val="00D0080F"/>
    <w:rsid w:val="00D555BE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1A01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731A-B172-4EB9-AA0B-653DA2E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tabs>
        <w:tab w:val="num" w:pos="360"/>
      </w:tabs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65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 Rektora ZUT z dnia 31 sierpnia 2020 r. w sprawie opracowania Planu Operacyjnego Funkcjonowania ZUT w warunkach zewnętrznego zagrożenia bezpieczeństwa państwa i w czasie wojny</dc:title>
  <dc:subject/>
  <dc:creator>Anita Wiśniewska</dc:creator>
  <cp:keywords/>
  <dc:description/>
  <cp:lastModifiedBy>Gabriela Pasturczak</cp:lastModifiedBy>
  <cp:revision>12</cp:revision>
  <cp:lastPrinted>2020-08-31T07:36:00Z</cp:lastPrinted>
  <dcterms:created xsi:type="dcterms:W3CDTF">2020-07-30T08:48:00Z</dcterms:created>
  <dcterms:modified xsi:type="dcterms:W3CDTF">2020-08-31T09:08:00Z</dcterms:modified>
</cp:coreProperties>
</file>